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266" w:rsidRDefault="000F5C70">
      <w:pPr>
        <w:spacing w:after="57" w:line="240" w:lineRule="auto"/>
        <w:rPr>
          <w:rFonts w:ascii="Arial" w:hAnsi="Arial"/>
        </w:rPr>
      </w:pPr>
      <w:bookmarkStart w:id="0" w:name="_GoBack"/>
      <w:bookmarkEnd w:id="0"/>
      <w:r>
        <w:rPr>
          <w:rFonts w:ascii="Arial" w:hAnsi="Arial"/>
          <w:noProof/>
          <w:lang w:eastAsia="fr-FR"/>
        </w:rPr>
        <w:drawing>
          <wp:inline distT="0" distB="0" distL="0" distR="0">
            <wp:extent cx="866140" cy="1186815"/>
            <wp:effectExtent l="0" t="0" r="0" b="0"/>
            <wp:docPr id="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5"/>
                    <pic:cNvPicPr>
                      <a:picLocks noChangeAspect="1" noChangeArrowheads="1"/>
                    </pic:cNvPicPr>
                  </pic:nvPicPr>
                  <pic:blipFill>
                    <a:blip r:embed="rId12"/>
                    <a:stretch>
                      <a:fillRect/>
                    </a:stretch>
                  </pic:blipFill>
                  <pic:spPr bwMode="auto">
                    <a:xfrm>
                      <a:off x="0" y="0"/>
                      <a:ext cx="866140" cy="1186815"/>
                    </a:xfrm>
                    <a:prstGeom prst="rect">
                      <a:avLst/>
                    </a:prstGeom>
                  </pic:spPr>
                </pic:pic>
              </a:graphicData>
            </a:graphic>
          </wp:inline>
        </w:drawing>
      </w:r>
      <w:r>
        <w:rPr>
          <w:rFonts w:ascii="Arial" w:hAnsi="Arial"/>
          <w:noProof/>
          <w:lang w:eastAsia="fr-FR"/>
        </w:rPr>
        <w:drawing>
          <wp:anchor distT="0" distB="0" distL="114300" distR="116205" simplePos="0" relativeHeight="2" behindDoc="1" locked="0" layoutInCell="1" allowOverlap="1">
            <wp:simplePos x="0" y="0"/>
            <wp:positionH relativeFrom="column">
              <wp:posOffset>4561840</wp:posOffset>
            </wp:positionH>
            <wp:positionV relativeFrom="paragraph">
              <wp:posOffset>-21590</wp:posOffset>
            </wp:positionV>
            <wp:extent cx="1579245" cy="1209040"/>
            <wp:effectExtent l="0" t="0" r="0" b="0"/>
            <wp:wrapNone/>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
                    <pic:cNvPicPr>
                      <a:picLocks noChangeAspect="1" noChangeArrowheads="1"/>
                    </pic:cNvPicPr>
                  </pic:nvPicPr>
                  <pic:blipFill>
                    <a:blip r:embed="rId13"/>
                    <a:stretch>
                      <a:fillRect/>
                    </a:stretch>
                  </pic:blipFill>
                  <pic:spPr bwMode="auto">
                    <a:xfrm>
                      <a:off x="0" y="0"/>
                      <a:ext cx="1579245" cy="1209040"/>
                    </a:xfrm>
                    <a:prstGeom prst="rect">
                      <a:avLst/>
                    </a:prstGeom>
                  </pic:spPr>
                </pic:pic>
              </a:graphicData>
            </a:graphic>
          </wp:anchor>
        </w:drawing>
      </w:r>
      <w:r>
        <w:rPr>
          <w:rFonts w:ascii="Arial" w:hAnsi="Arial"/>
          <w:noProof/>
          <w:lang w:eastAsia="fr-FR"/>
        </w:rPr>
        <w:drawing>
          <wp:anchor distT="0" distB="5715" distL="114300" distR="122555" simplePos="0" relativeHeight="3" behindDoc="0" locked="0" layoutInCell="1" allowOverlap="1">
            <wp:simplePos x="0" y="0"/>
            <wp:positionH relativeFrom="column">
              <wp:posOffset>2184400</wp:posOffset>
            </wp:positionH>
            <wp:positionV relativeFrom="paragraph">
              <wp:posOffset>47625</wp:posOffset>
            </wp:positionV>
            <wp:extent cx="1439545" cy="870585"/>
            <wp:effectExtent l="0" t="0" r="0"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noChangeArrowheads="1"/>
                    </pic:cNvPicPr>
                  </pic:nvPicPr>
                  <pic:blipFill>
                    <a:blip r:embed="rId14"/>
                    <a:stretch>
                      <a:fillRect/>
                    </a:stretch>
                  </pic:blipFill>
                  <pic:spPr bwMode="auto">
                    <a:xfrm>
                      <a:off x="0" y="0"/>
                      <a:ext cx="1439545" cy="870585"/>
                    </a:xfrm>
                    <a:prstGeom prst="rect">
                      <a:avLst/>
                    </a:prstGeom>
                  </pic:spPr>
                </pic:pic>
              </a:graphicData>
            </a:graphic>
          </wp:anchor>
        </w:drawing>
      </w:r>
    </w:p>
    <w:p w:rsidR="00BD1266" w:rsidRDefault="00BD1266">
      <w:pPr>
        <w:pStyle w:val="Titreficheverticale"/>
        <w:spacing w:after="120"/>
        <w:ind w:left="0" w:right="-6"/>
        <w:rPr>
          <w:sz w:val="22"/>
        </w:rPr>
      </w:pPr>
    </w:p>
    <w:p w:rsidR="00BD1266" w:rsidRDefault="000F5C70">
      <w:pPr>
        <w:pStyle w:val="Titreficheverticale"/>
        <w:spacing w:after="0"/>
        <w:ind w:left="0" w:right="-6"/>
        <w:rPr>
          <w:rFonts w:ascii="Arial" w:hAnsi="Arial"/>
          <w:sz w:val="28"/>
          <w:szCs w:val="28"/>
        </w:rPr>
      </w:pPr>
      <w:r>
        <w:rPr>
          <w:rFonts w:ascii="Arial" w:hAnsi="Arial"/>
          <w:sz w:val="28"/>
          <w:szCs w:val="28"/>
        </w:rPr>
        <w:t>Réunir les acteurs</w:t>
      </w:r>
    </w:p>
    <w:p w:rsidR="00BD1266" w:rsidRDefault="000F5C70">
      <w:pPr>
        <w:pStyle w:val="Titreficheverticale"/>
        <w:spacing w:after="0"/>
        <w:ind w:left="0" w:right="-6"/>
        <w:rPr>
          <w:rFonts w:ascii="Arial" w:hAnsi="Arial"/>
          <w:sz w:val="28"/>
          <w:szCs w:val="28"/>
        </w:rPr>
      </w:pPr>
      <w:r>
        <w:rPr>
          <w:rFonts w:ascii="Arial" w:hAnsi="Arial"/>
          <w:sz w:val="26"/>
          <w:szCs w:val="26"/>
        </w:rPr>
        <w:t>DU TRAVAIL SOCIAL ET DU DEVELOPPEMENT SOCIAL</w:t>
      </w:r>
      <w:r>
        <w:rPr>
          <w:rFonts w:ascii="Arial" w:hAnsi="Arial"/>
          <w:sz w:val="28"/>
          <w:szCs w:val="28"/>
        </w:rPr>
        <w:t> </w:t>
      </w:r>
    </w:p>
    <w:p w:rsidR="00BD1266" w:rsidRDefault="000F5C70">
      <w:pPr>
        <w:pStyle w:val="Titreficheverticale"/>
        <w:spacing w:after="0"/>
        <w:ind w:left="0" w:right="-6"/>
        <w:rPr>
          <w:rFonts w:ascii="Arial" w:hAnsi="Arial"/>
          <w:sz w:val="28"/>
          <w:szCs w:val="28"/>
        </w:rPr>
      </w:pPr>
      <w:r>
        <w:rPr>
          <w:rFonts w:ascii="Arial" w:hAnsi="Arial"/>
          <w:b w:val="0"/>
          <w:sz w:val="28"/>
          <w:szCs w:val="28"/>
        </w:rPr>
        <w:t>en</w:t>
      </w:r>
      <w:r>
        <w:rPr>
          <w:rFonts w:ascii="Arial" w:hAnsi="Arial"/>
          <w:sz w:val="28"/>
          <w:szCs w:val="28"/>
        </w:rPr>
        <w:t xml:space="preserve"> </w:t>
      </w:r>
      <w:r>
        <w:rPr>
          <w:rFonts w:ascii="Arial" w:hAnsi="Arial"/>
          <w:b w:val="0"/>
          <w:sz w:val="28"/>
          <w:szCs w:val="28"/>
        </w:rPr>
        <w:t>Provence Alpes Côte d’Azur</w:t>
      </w:r>
    </w:p>
    <w:p w:rsidR="00BD1266" w:rsidRDefault="00BD1266">
      <w:pPr>
        <w:spacing w:after="120"/>
        <w:ind w:right="-6"/>
        <w:jc w:val="center"/>
        <w:rPr>
          <w:rFonts w:ascii="Arial" w:hAnsi="Arial"/>
          <w:b/>
          <w:bCs/>
          <w:sz w:val="20"/>
          <w:szCs w:val="20"/>
        </w:rPr>
      </w:pPr>
    </w:p>
    <w:p w:rsidR="00BD1266" w:rsidRDefault="00BD1266">
      <w:pPr>
        <w:spacing w:after="120"/>
        <w:ind w:right="-6"/>
        <w:jc w:val="center"/>
        <w:rPr>
          <w:rFonts w:ascii="Arial" w:hAnsi="Arial"/>
          <w:b/>
          <w:bCs/>
          <w:sz w:val="20"/>
          <w:szCs w:val="20"/>
        </w:rPr>
      </w:pPr>
    </w:p>
    <w:p w:rsidR="00BD1266" w:rsidRDefault="000F5C70">
      <w:pPr>
        <w:spacing w:after="120"/>
        <w:ind w:right="-6"/>
        <w:jc w:val="center"/>
        <w:rPr>
          <w:rFonts w:ascii="Arial" w:hAnsi="Arial"/>
          <w:b/>
          <w:bCs/>
          <w:sz w:val="20"/>
          <w:szCs w:val="20"/>
        </w:rPr>
      </w:pPr>
      <w:r>
        <w:rPr>
          <w:rFonts w:ascii="Arial" w:hAnsi="Arial"/>
          <w:b/>
          <w:bCs/>
          <w:sz w:val="20"/>
          <w:szCs w:val="20"/>
        </w:rPr>
        <w:t xml:space="preserve">Préfiguration des « COMITES LOCAUX DU TRAVAIL SOCIAL ET DU DEVELOPPEMENT SOCIAL » </w:t>
      </w:r>
    </w:p>
    <w:p w:rsidR="00BD1266" w:rsidRDefault="00BD1266">
      <w:pPr>
        <w:spacing w:line="276" w:lineRule="auto"/>
        <w:rPr>
          <w:sz w:val="22"/>
          <w:szCs w:val="22"/>
        </w:rPr>
      </w:pPr>
    </w:p>
    <w:p w:rsidR="00BD1266" w:rsidRDefault="000F5C70">
      <w:pPr>
        <w:spacing w:line="276" w:lineRule="auto"/>
        <w:rPr>
          <w:rFonts w:ascii="Arial" w:hAnsi="Arial"/>
        </w:rPr>
      </w:pPr>
      <w:r>
        <w:rPr>
          <w:rFonts w:ascii="Arial" w:hAnsi="Arial"/>
          <w:sz w:val="22"/>
          <w:szCs w:val="22"/>
        </w:rPr>
        <w:t>UNAFORIS PACA et l’URIOPSS PACA et Corse, en tant qu’Union et support</w:t>
      </w:r>
      <w:r>
        <w:rPr>
          <w:rFonts w:ascii="Arial" w:hAnsi="Arial"/>
          <w:sz w:val="22"/>
          <w:szCs w:val="22"/>
        </w:rPr>
        <w:t xml:space="preserve"> du Conseil Régional des Personnes Accueillies/accompagnées, se sont rapprochés pour expérimenter en Provence Alpes Côte d’Azur avec tous les acteurs et animer des comités locaux du Travail social et du développement social, pour faire face aux enjeux et a</w:t>
      </w:r>
      <w:r>
        <w:rPr>
          <w:rFonts w:ascii="Arial" w:hAnsi="Arial"/>
          <w:sz w:val="22"/>
          <w:szCs w:val="22"/>
        </w:rPr>
        <w:t>ux défis actuels du travail social dans nos territoires.</w:t>
      </w:r>
    </w:p>
    <w:p w:rsidR="00BD1266" w:rsidRDefault="000F5C70">
      <w:pPr>
        <w:spacing w:line="276" w:lineRule="auto"/>
        <w:rPr>
          <w:rFonts w:ascii="Arial" w:hAnsi="Arial"/>
        </w:rPr>
      </w:pPr>
      <w:r>
        <w:rPr>
          <w:rFonts w:ascii="Arial" w:hAnsi="Arial"/>
          <w:sz w:val="22"/>
          <w:szCs w:val="22"/>
        </w:rPr>
        <w:t>Le Haut Conseil pour le Travail Social (HCTS) a lancé une démarche en juin 2018 pour préfigurer des approches participatives et décentralisées fédérant l’ensemble des parties prenantes sur le territo</w:t>
      </w:r>
      <w:r>
        <w:rPr>
          <w:rFonts w:ascii="Arial" w:hAnsi="Arial"/>
          <w:sz w:val="22"/>
          <w:szCs w:val="22"/>
        </w:rPr>
        <w:t>ire. La proposition en Provence Alpes Côte d’Azur ainsi été retenue et pourra contribuer aux recherches nationales.</w:t>
      </w:r>
    </w:p>
    <w:p w:rsidR="00BD1266" w:rsidRDefault="000F5C70">
      <w:pPr>
        <w:spacing w:after="0" w:line="276" w:lineRule="auto"/>
        <w:rPr>
          <w:rFonts w:ascii="Arial" w:hAnsi="Arial"/>
        </w:rPr>
      </w:pPr>
      <w:r>
        <w:rPr>
          <w:rFonts w:ascii="Arial" w:hAnsi="Arial"/>
          <w:sz w:val="22"/>
          <w:szCs w:val="22"/>
        </w:rPr>
        <w:t xml:space="preserve">Pour la dynamique territoriale, un espace constructif avec des lieux actifs de dialogue et de coopération sont animés avec : </w:t>
      </w:r>
    </w:p>
    <w:p w:rsidR="00BD1266" w:rsidRDefault="000F5C70">
      <w:pPr>
        <w:numPr>
          <w:ilvl w:val="0"/>
          <w:numId w:val="3"/>
        </w:numPr>
        <w:spacing w:after="0" w:line="276" w:lineRule="auto"/>
        <w:rPr>
          <w:rFonts w:ascii="Arial" w:hAnsi="Arial"/>
        </w:rPr>
      </w:pPr>
      <w:r>
        <w:rPr>
          <w:rFonts w:ascii="Arial" w:hAnsi="Arial"/>
          <w:sz w:val="22"/>
          <w:szCs w:val="22"/>
        </w:rPr>
        <w:t xml:space="preserve">une écoute de </w:t>
      </w:r>
      <w:r>
        <w:rPr>
          <w:rFonts w:ascii="Arial" w:hAnsi="Arial"/>
          <w:sz w:val="22"/>
          <w:szCs w:val="22"/>
        </w:rPr>
        <w:t xml:space="preserve">toutes les parties prenantes, et en premier lieu des personnes bénéficiaires du travail social, des habitants ;  </w:t>
      </w:r>
    </w:p>
    <w:p w:rsidR="00BD1266" w:rsidRDefault="000F5C70">
      <w:pPr>
        <w:numPr>
          <w:ilvl w:val="0"/>
          <w:numId w:val="3"/>
        </w:numPr>
        <w:spacing w:after="0" w:line="276" w:lineRule="auto"/>
        <w:rPr>
          <w:rFonts w:ascii="Arial" w:hAnsi="Arial"/>
        </w:rPr>
      </w:pPr>
      <w:r>
        <w:rPr>
          <w:rFonts w:ascii="Arial" w:hAnsi="Arial"/>
          <w:sz w:val="22"/>
          <w:szCs w:val="22"/>
        </w:rPr>
        <w:t xml:space="preserve">une mobilisation et valorisation des ressources et des compétences ; </w:t>
      </w:r>
    </w:p>
    <w:p w:rsidR="00BD1266" w:rsidRDefault="000F5C70">
      <w:pPr>
        <w:numPr>
          <w:ilvl w:val="0"/>
          <w:numId w:val="3"/>
        </w:numPr>
        <w:spacing w:after="0" w:line="276" w:lineRule="auto"/>
        <w:rPr>
          <w:rFonts w:ascii="Arial" w:hAnsi="Arial"/>
        </w:rPr>
      </w:pPr>
      <w:r>
        <w:rPr>
          <w:rFonts w:ascii="Arial" w:hAnsi="Arial"/>
          <w:sz w:val="22"/>
          <w:szCs w:val="22"/>
        </w:rPr>
        <w:t xml:space="preserve">des travaux thématiques ciblés ; </w:t>
      </w:r>
    </w:p>
    <w:p w:rsidR="00BD1266" w:rsidRDefault="000F5C70">
      <w:pPr>
        <w:numPr>
          <w:ilvl w:val="0"/>
          <w:numId w:val="3"/>
        </w:numPr>
        <w:spacing w:after="0" w:line="276" w:lineRule="auto"/>
        <w:rPr>
          <w:rFonts w:ascii="Arial" w:hAnsi="Arial"/>
        </w:rPr>
      </w:pPr>
      <w:r>
        <w:rPr>
          <w:rFonts w:ascii="Arial" w:hAnsi="Arial"/>
          <w:sz w:val="22"/>
          <w:szCs w:val="22"/>
        </w:rPr>
        <w:t>des méthodes d’animation et de constru</w:t>
      </w:r>
      <w:r>
        <w:rPr>
          <w:rFonts w:ascii="Arial" w:hAnsi="Arial"/>
          <w:sz w:val="22"/>
          <w:szCs w:val="22"/>
        </w:rPr>
        <w:t xml:space="preserve">ction ; </w:t>
      </w:r>
    </w:p>
    <w:p w:rsidR="00BD1266" w:rsidRDefault="000F5C70">
      <w:pPr>
        <w:numPr>
          <w:ilvl w:val="0"/>
          <w:numId w:val="3"/>
        </w:numPr>
        <w:spacing w:after="0" w:line="276" w:lineRule="auto"/>
        <w:rPr>
          <w:rFonts w:ascii="Arial" w:hAnsi="Arial"/>
        </w:rPr>
      </w:pPr>
      <w:r>
        <w:rPr>
          <w:rFonts w:ascii="Arial" w:hAnsi="Arial"/>
          <w:sz w:val="22"/>
          <w:szCs w:val="22"/>
        </w:rPr>
        <w:t>une restitution vers les acteurs comme vers le HCTS, de façon horizontale et verticale.</w:t>
      </w:r>
    </w:p>
    <w:p w:rsidR="00BD1266" w:rsidRDefault="00BD1266">
      <w:pPr>
        <w:spacing w:after="0" w:line="276" w:lineRule="auto"/>
        <w:rPr>
          <w:rFonts w:ascii="Arial" w:hAnsi="Arial"/>
          <w:sz w:val="22"/>
          <w:szCs w:val="22"/>
        </w:rPr>
      </w:pPr>
    </w:p>
    <w:p w:rsidR="00BD1266" w:rsidRDefault="000F5C70">
      <w:pPr>
        <w:spacing w:after="0" w:line="276" w:lineRule="auto"/>
        <w:rPr>
          <w:rFonts w:ascii="Arial" w:hAnsi="Arial"/>
        </w:rPr>
      </w:pPr>
      <w:r>
        <w:rPr>
          <w:rFonts w:ascii="Arial" w:hAnsi="Arial"/>
          <w:sz w:val="22"/>
          <w:szCs w:val="22"/>
        </w:rPr>
        <w:t>Les acteurs engagés dans les territoires, dans les structures et institutions, prennent ainsi toute leur place pour travailler ensemble sur des objets communs</w:t>
      </w:r>
      <w:r>
        <w:rPr>
          <w:rFonts w:ascii="Arial" w:hAnsi="Arial"/>
          <w:sz w:val="22"/>
          <w:szCs w:val="22"/>
        </w:rPr>
        <w:t>, mobiliser leur réseau afin de répondre aux enjeux et relever les défis du travail social que sont : la nécessaire participation des personnes accompagnées ; le développement des politiques sociales inclusives ; le développement des initiatives territoria</w:t>
      </w:r>
      <w:r>
        <w:rPr>
          <w:rFonts w:ascii="Arial" w:hAnsi="Arial"/>
          <w:sz w:val="22"/>
          <w:szCs w:val="22"/>
        </w:rPr>
        <w:t>les à partir des modes d’action du développement social ; la promotion du travail social et de l’intervention sociale, avec la reconnaissance des compétences des parties prenantes ; la capitalisation des savoir-faire, des analyses et le soutien aux coopéra</w:t>
      </w:r>
      <w:r>
        <w:rPr>
          <w:rFonts w:ascii="Arial" w:hAnsi="Arial"/>
          <w:sz w:val="22"/>
          <w:szCs w:val="22"/>
        </w:rPr>
        <w:t>tions, et collaborations ; le décloisonnement des interventions et des dispositifs en « silos ».</w:t>
      </w:r>
    </w:p>
    <w:p w:rsidR="00BD1266" w:rsidRDefault="00BD1266">
      <w:pPr>
        <w:spacing w:after="0" w:line="276" w:lineRule="auto"/>
        <w:rPr>
          <w:rFonts w:ascii="Arial" w:hAnsi="Arial"/>
          <w:sz w:val="22"/>
          <w:szCs w:val="22"/>
        </w:rPr>
      </w:pPr>
    </w:p>
    <w:p w:rsidR="00BD1266" w:rsidRDefault="00BD1266">
      <w:pPr>
        <w:spacing w:after="0" w:line="276" w:lineRule="auto"/>
        <w:rPr>
          <w:rFonts w:ascii="Arial" w:hAnsi="Arial"/>
          <w:sz w:val="22"/>
          <w:szCs w:val="22"/>
        </w:rPr>
      </w:pPr>
    </w:p>
    <w:p w:rsidR="00BD1266" w:rsidRDefault="00BD1266">
      <w:pPr>
        <w:spacing w:after="0" w:line="276" w:lineRule="auto"/>
        <w:rPr>
          <w:rFonts w:ascii="Arial" w:hAnsi="Arial"/>
          <w:sz w:val="22"/>
          <w:szCs w:val="22"/>
        </w:rPr>
      </w:pPr>
    </w:p>
    <w:p w:rsidR="00BD1266" w:rsidRDefault="00BD1266">
      <w:pPr>
        <w:spacing w:after="0" w:line="276" w:lineRule="auto"/>
        <w:rPr>
          <w:rFonts w:ascii="Arial" w:hAnsi="Arial"/>
          <w:sz w:val="22"/>
          <w:szCs w:val="22"/>
        </w:rPr>
      </w:pPr>
    </w:p>
    <w:p w:rsidR="00BD1266" w:rsidRDefault="00BD1266">
      <w:pPr>
        <w:spacing w:after="0" w:line="276" w:lineRule="auto"/>
        <w:rPr>
          <w:rFonts w:ascii="Arial" w:hAnsi="Arial"/>
          <w:sz w:val="22"/>
          <w:szCs w:val="22"/>
        </w:rPr>
      </w:pPr>
    </w:p>
    <w:p w:rsidR="00BD1266" w:rsidRDefault="000F5C70">
      <w:pPr>
        <w:spacing w:after="0" w:line="276" w:lineRule="auto"/>
        <w:rPr>
          <w:rFonts w:ascii="ZapfHumnst BT" w:hAnsi="ZapfHumnst BT"/>
          <w:sz w:val="22"/>
          <w:szCs w:val="22"/>
        </w:rPr>
      </w:pPr>
      <w:r>
        <w:rPr>
          <w:rFonts w:ascii="Arial" w:hAnsi="Arial"/>
          <w:sz w:val="22"/>
          <w:szCs w:val="22"/>
        </w:rPr>
        <w:t>Pour ce faire, nous envisageons de :</w:t>
      </w:r>
    </w:p>
    <w:tbl>
      <w:tblPr>
        <w:tblStyle w:val="Grilledutableau"/>
        <w:tblW w:w="9627" w:type="dxa"/>
        <w:tblInd w:w="-5" w:type="dxa"/>
        <w:tblCellMar>
          <w:left w:w="113" w:type="dxa"/>
        </w:tblCellMar>
        <w:tblLook w:val="04A0" w:firstRow="1" w:lastRow="0" w:firstColumn="1" w:lastColumn="0" w:noHBand="0" w:noVBand="1"/>
      </w:tblPr>
      <w:tblGrid>
        <w:gridCol w:w="9627"/>
      </w:tblGrid>
      <w:tr w:rsidR="00BD1266">
        <w:tc>
          <w:tcPr>
            <w:tcW w:w="9627" w:type="dxa"/>
            <w:tcBorders>
              <w:top w:val="nil"/>
              <w:left w:val="nil"/>
              <w:bottom w:val="nil"/>
              <w:right w:val="nil"/>
            </w:tcBorders>
            <w:shd w:val="clear" w:color="auto" w:fill="auto"/>
          </w:tcPr>
          <w:p w:rsidR="00BD1266" w:rsidRDefault="000F5C70">
            <w:pPr>
              <w:pStyle w:val="titreparagrapheficheverticale"/>
              <w:spacing w:line="276" w:lineRule="auto"/>
              <w:rPr>
                <w:rFonts w:ascii="ZapfHumnst BT" w:hAnsi="ZapfHumnst BT"/>
                <w:sz w:val="22"/>
                <w:szCs w:val="22"/>
              </w:rPr>
            </w:pPr>
            <w:r>
              <w:rPr>
                <w:rFonts w:ascii="Arial" w:hAnsi="Arial"/>
                <w:sz w:val="22"/>
                <w:szCs w:val="22"/>
              </w:rPr>
              <w:t>Créer de(s) lieu(x) de convention des Acteurs de l’Intervention Sociale</w:t>
            </w:r>
          </w:p>
          <w:p w:rsidR="00BD1266" w:rsidRDefault="000F5C70">
            <w:pPr>
              <w:spacing w:line="276" w:lineRule="auto"/>
              <w:rPr>
                <w:rFonts w:ascii="Arial" w:hAnsi="Arial"/>
              </w:rPr>
            </w:pPr>
            <w:r>
              <w:rPr>
                <w:rFonts w:ascii="Arial" w:hAnsi="Arial"/>
                <w:sz w:val="22"/>
                <w:szCs w:val="22"/>
              </w:rPr>
              <w:t>Il est possible mais surtout nécessaire pour</w:t>
            </w:r>
            <w:r>
              <w:rPr>
                <w:rFonts w:ascii="Arial" w:hAnsi="Arial"/>
                <w:sz w:val="22"/>
                <w:szCs w:val="22"/>
              </w:rPr>
              <w:t xml:space="preserve"> travailler ensemble de se doter d’un cadre permanent constructif et régulé. C’est le constat tiré des travaux avec les divers partenaires pour préparer les Etats Généraux du Travail social puis avec le lancement du Plan d’Action pour le Travail Social.</w:t>
            </w:r>
          </w:p>
          <w:p w:rsidR="00BD1266" w:rsidRDefault="000F5C70">
            <w:pPr>
              <w:pStyle w:val="titreparagrapheficheverticale"/>
              <w:spacing w:line="276" w:lineRule="auto"/>
              <w:rPr>
                <w:rFonts w:ascii="Arial" w:hAnsi="Arial"/>
              </w:rPr>
            </w:pPr>
            <w:r>
              <w:rPr>
                <w:rFonts w:ascii="Arial" w:hAnsi="Arial"/>
                <w:sz w:val="22"/>
                <w:szCs w:val="22"/>
              </w:rPr>
              <w:t>Ré</w:t>
            </w:r>
            <w:r>
              <w:rPr>
                <w:rFonts w:ascii="Arial" w:hAnsi="Arial"/>
                <w:sz w:val="22"/>
                <w:szCs w:val="22"/>
              </w:rPr>
              <w:t>pondre à un manque d’échange, de soutien, de connaissance et de reconnaissance des acteurs</w:t>
            </w:r>
          </w:p>
          <w:p w:rsidR="00BD1266" w:rsidRDefault="000F5C70">
            <w:pPr>
              <w:spacing w:line="276" w:lineRule="auto"/>
              <w:rPr>
                <w:rFonts w:ascii="Arial" w:hAnsi="Arial"/>
              </w:rPr>
            </w:pPr>
            <w:r>
              <w:rPr>
                <w:rFonts w:ascii="Arial" w:hAnsi="Arial"/>
                <w:sz w:val="22"/>
                <w:szCs w:val="22"/>
              </w:rPr>
              <w:t>Il n’existe pas actuellement de lieu(x) institués ouverts aux parties prenantes et aux échanges mêmes parfois difficiles, mais forces de propositions et concrets. L’</w:t>
            </w:r>
            <w:r>
              <w:rPr>
                <w:rFonts w:ascii="Arial" w:hAnsi="Arial"/>
                <w:sz w:val="22"/>
                <w:szCs w:val="22"/>
              </w:rPr>
              <w:t xml:space="preserve">absence de lieu d’échanges instauré en amont, lieu d’élaboration, de co-construction, apaisé, ne permet pas la rencontre des parties prenantes et leur coopération.. </w:t>
            </w:r>
          </w:p>
          <w:p w:rsidR="00BD1266" w:rsidRDefault="000F5C70">
            <w:pPr>
              <w:spacing w:line="276" w:lineRule="auto"/>
              <w:rPr>
                <w:rFonts w:ascii="ZapfHumnst BT" w:hAnsi="ZapfHumnst BT"/>
                <w:sz w:val="22"/>
                <w:szCs w:val="22"/>
              </w:rPr>
            </w:pPr>
            <w:r>
              <w:rPr>
                <w:rFonts w:ascii="Arial" w:hAnsi="Arial"/>
                <w:b/>
                <w:sz w:val="22"/>
                <w:szCs w:val="22"/>
              </w:rPr>
              <w:t>Par la création d'une démarche participative permanente, organisée aux niveaux locaux avec</w:t>
            </w:r>
            <w:r>
              <w:rPr>
                <w:rFonts w:ascii="Arial" w:hAnsi="Arial"/>
                <w:b/>
                <w:sz w:val="22"/>
                <w:szCs w:val="22"/>
              </w:rPr>
              <w:t xml:space="preserve"> une coordination régionale,</w:t>
            </w:r>
            <w:r>
              <w:rPr>
                <w:rFonts w:ascii="Arial" w:hAnsi="Arial"/>
                <w:sz w:val="22"/>
                <w:szCs w:val="22"/>
              </w:rPr>
              <w:t xml:space="preserve"> </w:t>
            </w:r>
            <w:r>
              <w:rPr>
                <w:rFonts w:ascii="Arial" w:hAnsi="Arial"/>
                <w:b/>
                <w:sz w:val="22"/>
                <w:szCs w:val="22"/>
              </w:rPr>
              <w:t>il s’agit de réunir tous les acteurs qui sont engagés dans les politiques sociales et médico-sociales et mettent en œuvre les différentes dimensions de l’intervention sociale, dans une approche de développement social.</w:t>
            </w:r>
          </w:p>
          <w:p w:rsidR="00BD1266" w:rsidRDefault="000F5C70">
            <w:pPr>
              <w:spacing w:line="276" w:lineRule="auto"/>
              <w:rPr>
                <w:rFonts w:ascii="ZapfHumnst BT" w:hAnsi="ZapfHumnst BT"/>
                <w:sz w:val="22"/>
                <w:szCs w:val="22"/>
              </w:rPr>
            </w:pPr>
            <w:r>
              <w:rPr>
                <w:rFonts w:ascii="Arial" w:hAnsi="Arial"/>
                <w:b/>
                <w:sz w:val="22"/>
                <w:szCs w:val="22"/>
              </w:rPr>
              <w:t xml:space="preserve">La </w:t>
            </w:r>
            <w:r>
              <w:rPr>
                <w:rFonts w:ascii="Arial" w:hAnsi="Arial"/>
                <w:b/>
                <w:sz w:val="22"/>
                <w:szCs w:val="22"/>
              </w:rPr>
              <w:t>diversité de ces acteurs</w:t>
            </w:r>
            <w:r>
              <w:rPr>
                <w:rFonts w:ascii="Arial" w:hAnsi="Arial"/>
                <w:sz w:val="22"/>
                <w:szCs w:val="22"/>
              </w:rPr>
              <w:t>, des décideurs publics et institutionnels aux gestionnaires, des mouvements aux partenaires sociaux, permet le dialogue actif entre eux et de façon particulière avec les représentants des personnes accompagnées ou accueillies.</w:t>
            </w:r>
          </w:p>
          <w:p w:rsidR="00BD1266" w:rsidRDefault="000F5C70">
            <w:pPr>
              <w:spacing w:line="276" w:lineRule="auto"/>
              <w:rPr>
                <w:rFonts w:ascii="ZapfHumnst BT" w:hAnsi="ZapfHumnst BT"/>
                <w:sz w:val="22"/>
                <w:szCs w:val="22"/>
              </w:rPr>
            </w:pPr>
            <w:r>
              <w:rPr>
                <w:rFonts w:ascii="Arial" w:hAnsi="Arial"/>
                <w:sz w:val="22"/>
                <w:szCs w:val="22"/>
              </w:rPr>
              <w:t>Il s</w:t>
            </w:r>
            <w:r>
              <w:rPr>
                <w:rFonts w:ascii="Arial" w:hAnsi="Arial"/>
                <w:sz w:val="22"/>
                <w:szCs w:val="22"/>
              </w:rPr>
              <w:t xml:space="preserve">’agira ainsi de </w:t>
            </w:r>
            <w:r>
              <w:rPr>
                <w:rFonts w:ascii="Arial" w:hAnsi="Arial"/>
                <w:b/>
                <w:sz w:val="22"/>
                <w:szCs w:val="22"/>
              </w:rPr>
              <w:t>constituer un espace  de conseil, de prospective et de mobilisation pour l'intervention sociale, une plateforme d’initiatives concertées et de conduite des plans d’actions en partenariat répondant aux priorités, un soutien à l’évolution des</w:t>
            </w:r>
            <w:r>
              <w:rPr>
                <w:rFonts w:ascii="Arial" w:hAnsi="Arial"/>
                <w:b/>
                <w:sz w:val="22"/>
                <w:szCs w:val="22"/>
              </w:rPr>
              <w:t xml:space="preserve"> services et des métiers</w:t>
            </w:r>
            <w:r>
              <w:rPr>
                <w:rFonts w:ascii="Arial" w:hAnsi="Arial"/>
                <w:sz w:val="22"/>
                <w:szCs w:val="22"/>
              </w:rPr>
              <w:t>, autour des chartes utiles et avec un caractère positif et solidaire.</w:t>
            </w:r>
          </w:p>
          <w:p w:rsidR="00BD1266" w:rsidRDefault="000F5C70">
            <w:pPr>
              <w:spacing w:line="276" w:lineRule="auto"/>
              <w:rPr>
                <w:rFonts w:ascii="Arial" w:hAnsi="Arial"/>
              </w:rPr>
            </w:pPr>
            <w:r>
              <w:rPr>
                <w:rFonts w:ascii="Arial" w:hAnsi="Arial"/>
                <w:b/>
                <w:sz w:val="22"/>
                <w:szCs w:val="22"/>
              </w:rPr>
              <w:t>Une convention</w:t>
            </w:r>
            <w:r>
              <w:rPr>
                <w:rFonts w:ascii="Arial" w:hAnsi="Arial"/>
                <w:sz w:val="22"/>
                <w:szCs w:val="22"/>
              </w:rPr>
              <w:t xml:space="preserve"> à laquelle adhérent librement les parties prenantes définit cette « instance volontaire ». C’est ce qui permettra un réel travail constructif pour</w:t>
            </w:r>
            <w:r>
              <w:rPr>
                <w:rFonts w:ascii="Arial" w:hAnsi="Arial"/>
                <w:sz w:val="22"/>
                <w:szCs w:val="22"/>
              </w:rPr>
              <w:t xml:space="preserve"> mettre en œuvre les pratiques utiles, les services prioritaires, les réponses aux difficultés des populations dans leurs territoires de vie.</w:t>
            </w:r>
          </w:p>
          <w:p w:rsidR="00BD1266" w:rsidRDefault="000F5C70">
            <w:pPr>
              <w:spacing w:after="0" w:line="276" w:lineRule="auto"/>
              <w:rPr>
                <w:rFonts w:ascii="ZapfHumnst BT" w:hAnsi="ZapfHumnst BT"/>
                <w:sz w:val="22"/>
                <w:szCs w:val="22"/>
              </w:rPr>
            </w:pPr>
            <w:r>
              <w:rPr>
                <w:rFonts w:ascii="Arial" w:hAnsi="Arial"/>
                <w:sz w:val="22"/>
                <w:szCs w:val="22"/>
              </w:rPr>
              <w:t>L’approche « conventionnelle » réunit les parties prenantes et définit également la pluralité des acteurs, les rés</w:t>
            </w:r>
            <w:r>
              <w:rPr>
                <w:rFonts w:ascii="Arial" w:hAnsi="Arial"/>
                <w:sz w:val="22"/>
                <w:szCs w:val="22"/>
              </w:rPr>
              <w:t>eaux ou collèges constitués comme les acteurs locaux engagés :</w:t>
            </w:r>
          </w:p>
          <w:p w:rsidR="00BD1266" w:rsidRDefault="000F5C70">
            <w:pPr>
              <w:spacing w:after="0" w:line="276" w:lineRule="auto"/>
              <w:rPr>
                <w:rFonts w:ascii="ZapfHumnst BT" w:hAnsi="ZapfHumnst BT"/>
                <w:sz w:val="22"/>
                <w:szCs w:val="22"/>
              </w:rPr>
            </w:pPr>
            <w:r>
              <w:rPr>
                <w:rFonts w:ascii="Arial" w:hAnsi="Arial"/>
                <w:sz w:val="22"/>
                <w:szCs w:val="22"/>
              </w:rPr>
              <w:t>• Acteurs publics de l’administration, des collectivités et institutions</w:t>
            </w:r>
          </w:p>
          <w:p w:rsidR="00BD1266" w:rsidRDefault="000F5C70">
            <w:pPr>
              <w:spacing w:after="0" w:line="276" w:lineRule="auto"/>
              <w:rPr>
                <w:rFonts w:ascii="ZapfHumnst BT" w:hAnsi="ZapfHumnst BT"/>
                <w:sz w:val="22"/>
                <w:szCs w:val="22"/>
              </w:rPr>
            </w:pPr>
            <w:r>
              <w:rPr>
                <w:rFonts w:ascii="Arial" w:hAnsi="Arial"/>
                <w:sz w:val="22"/>
                <w:szCs w:val="22"/>
              </w:rPr>
              <w:t>• Représentants des personnes accueillies ou accompagnées</w:t>
            </w:r>
          </w:p>
          <w:p w:rsidR="00BD1266" w:rsidRDefault="000F5C70">
            <w:pPr>
              <w:spacing w:after="0" w:line="276" w:lineRule="auto"/>
              <w:rPr>
                <w:rFonts w:ascii="ZapfHumnst BT" w:hAnsi="ZapfHumnst BT"/>
                <w:sz w:val="22"/>
                <w:szCs w:val="22"/>
              </w:rPr>
            </w:pPr>
            <w:r>
              <w:rPr>
                <w:rFonts w:ascii="Arial" w:hAnsi="Arial"/>
                <w:sz w:val="22"/>
                <w:szCs w:val="22"/>
              </w:rPr>
              <w:t>• Réseaux et mouvements, structures</w:t>
            </w:r>
          </w:p>
          <w:p w:rsidR="00BD1266" w:rsidRDefault="000F5C70">
            <w:pPr>
              <w:spacing w:after="0" w:line="276" w:lineRule="auto"/>
              <w:rPr>
                <w:rFonts w:ascii="ZapfHumnst BT" w:hAnsi="ZapfHumnst BT"/>
                <w:sz w:val="22"/>
                <w:szCs w:val="22"/>
              </w:rPr>
            </w:pPr>
            <w:r>
              <w:rPr>
                <w:rFonts w:ascii="Arial" w:hAnsi="Arial"/>
                <w:sz w:val="22"/>
                <w:szCs w:val="22"/>
              </w:rPr>
              <w:t>• Partenaires sociaux du c</w:t>
            </w:r>
            <w:r>
              <w:rPr>
                <w:rFonts w:ascii="Arial" w:hAnsi="Arial"/>
                <w:sz w:val="22"/>
                <w:szCs w:val="22"/>
              </w:rPr>
              <w:t>hamp</w:t>
            </w:r>
          </w:p>
          <w:p w:rsidR="00BD1266" w:rsidRDefault="000F5C70">
            <w:pPr>
              <w:spacing w:after="0" w:line="276" w:lineRule="auto"/>
              <w:rPr>
                <w:rFonts w:ascii="ZapfHumnst BT" w:hAnsi="ZapfHumnst BT"/>
                <w:sz w:val="22"/>
                <w:szCs w:val="22"/>
              </w:rPr>
            </w:pPr>
            <w:r>
              <w:rPr>
                <w:rFonts w:ascii="Arial" w:hAnsi="Arial"/>
                <w:sz w:val="22"/>
                <w:szCs w:val="22"/>
              </w:rPr>
              <w:t>• Acteurs de la recherche et de la formation</w:t>
            </w:r>
          </w:p>
          <w:p w:rsidR="00BD1266" w:rsidRDefault="000F5C70">
            <w:pPr>
              <w:spacing w:after="0" w:line="276" w:lineRule="auto"/>
              <w:rPr>
                <w:rFonts w:ascii="ZapfHumnst BT" w:hAnsi="ZapfHumnst BT"/>
                <w:sz w:val="22"/>
                <w:szCs w:val="22"/>
              </w:rPr>
            </w:pPr>
            <w:r>
              <w:rPr>
                <w:rFonts w:ascii="Arial" w:hAnsi="Arial"/>
                <w:sz w:val="22"/>
                <w:szCs w:val="22"/>
              </w:rPr>
              <w:t>• .....</w:t>
            </w:r>
          </w:p>
          <w:p w:rsidR="00BD1266" w:rsidRDefault="000F5C70">
            <w:pPr>
              <w:spacing w:after="0" w:line="276" w:lineRule="auto"/>
              <w:rPr>
                <w:rFonts w:ascii="Arial" w:hAnsi="Arial"/>
              </w:rPr>
            </w:pPr>
            <w:r>
              <w:rPr>
                <w:rFonts w:ascii="Arial" w:hAnsi="Arial"/>
                <w:sz w:val="22"/>
                <w:szCs w:val="22"/>
              </w:rPr>
              <w:t>tous adoptant en outre ce qui formera leur "règlement de fonctionnement ».</w:t>
            </w:r>
          </w:p>
          <w:p w:rsidR="00BD1266" w:rsidRDefault="00BD1266">
            <w:pPr>
              <w:spacing w:after="0" w:line="276" w:lineRule="auto"/>
              <w:rPr>
                <w:rFonts w:ascii="Arial" w:hAnsi="Arial"/>
                <w:sz w:val="22"/>
                <w:szCs w:val="22"/>
              </w:rPr>
            </w:pPr>
          </w:p>
        </w:tc>
      </w:tr>
      <w:tr w:rsidR="00BD1266">
        <w:tc>
          <w:tcPr>
            <w:tcW w:w="9627" w:type="dxa"/>
            <w:tcBorders>
              <w:top w:val="nil"/>
              <w:left w:val="nil"/>
              <w:bottom w:val="nil"/>
              <w:right w:val="nil"/>
            </w:tcBorders>
            <w:shd w:val="clear" w:color="auto" w:fill="auto"/>
          </w:tcPr>
          <w:p w:rsidR="00BD1266" w:rsidRDefault="00BD1266">
            <w:pPr>
              <w:spacing w:after="0" w:line="276" w:lineRule="auto"/>
              <w:rPr>
                <w:rFonts w:ascii="Arial" w:hAnsi="Arial"/>
                <w:b/>
                <w:sz w:val="22"/>
                <w:szCs w:val="22"/>
              </w:rPr>
            </w:pPr>
          </w:p>
          <w:p w:rsidR="00BD1266" w:rsidRDefault="00BD1266">
            <w:pPr>
              <w:spacing w:after="0" w:line="276" w:lineRule="auto"/>
              <w:rPr>
                <w:rFonts w:ascii="Arial" w:hAnsi="Arial"/>
                <w:b/>
                <w:sz w:val="22"/>
                <w:szCs w:val="22"/>
              </w:rPr>
            </w:pPr>
          </w:p>
          <w:p w:rsidR="00BD1266" w:rsidRDefault="00BD1266">
            <w:pPr>
              <w:spacing w:after="0" w:line="276" w:lineRule="auto"/>
              <w:rPr>
                <w:rFonts w:ascii="Arial" w:hAnsi="Arial"/>
                <w:b/>
                <w:sz w:val="22"/>
                <w:szCs w:val="22"/>
              </w:rPr>
            </w:pPr>
          </w:p>
          <w:p w:rsidR="00BD1266" w:rsidRDefault="00BD1266">
            <w:pPr>
              <w:pStyle w:val="titreparagrapheficheverticale"/>
              <w:spacing w:line="276" w:lineRule="auto"/>
              <w:rPr>
                <w:rFonts w:ascii="Arial" w:hAnsi="Arial"/>
                <w:sz w:val="22"/>
                <w:szCs w:val="22"/>
              </w:rPr>
            </w:pPr>
          </w:p>
          <w:p w:rsidR="00BD1266" w:rsidRDefault="000F5C70">
            <w:pPr>
              <w:pStyle w:val="titreparagrapheficheverticale"/>
              <w:spacing w:line="276" w:lineRule="auto"/>
              <w:rPr>
                <w:rFonts w:ascii="ZapfHumnst BT" w:hAnsi="ZapfHumnst BT"/>
                <w:b w:val="0"/>
                <w:sz w:val="22"/>
                <w:szCs w:val="22"/>
              </w:rPr>
            </w:pPr>
            <w:r>
              <w:rPr>
                <w:rFonts w:ascii="Arial" w:hAnsi="Arial"/>
                <w:sz w:val="22"/>
                <w:szCs w:val="22"/>
              </w:rPr>
              <w:lastRenderedPageBreak/>
              <w:t>Les Objectifs confiés au comité local du travail social et du développement social sont de :</w:t>
            </w:r>
          </w:p>
          <w:p w:rsidR="00BD1266" w:rsidRDefault="000F5C70">
            <w:pPr>
              <w:pStyle w:val="Paragraphedeliste"/>
              <w:numPr>
                <w:ilvl w:val="0"/>
                <w:numId w:val="2"/>
              </w:numPr>
              <w:spacing w:after="0" w:line="276" w:lineRule="auto"/>
              <w:rPr>
                <w:rFonts w:ascii="ZapfHumnst BT" w:hAnsi="ZapfHumnst BT"/>
                <w:sz w:val="22"/>
                <w:szCs w:val="22"/>
              </w:rPr>
            </w:pPr>
            <w:r>
              <w:rPr>
                <w:rFonts w:ascii="Arial" w:hAnsi="Arial"/>
                <w:sz w:val="22"/>
                <w:szCs w:val="22"/>
              </w:rPr>
              <w:t xml:space="preserve">Réunir les ressources </w:t>
            </w:r>
            <w:r>
              <w:rPr>
                <w:rFonts w:ascii="Arial" w:hAnsi="Arial"/>
                <w:sz w:val="22"/>
                <w:szCs w:val="22"/>
              </w:rPr>
              <w:t>humaines et institutionnelles d’un espace régional vivant</w:t>
            </w:r>
          </w:p>
          <w:p w:rsidR="00BD1266" w:rsidRDefault="000F5C70">
            <w:pPr>
              <w:pStyle w:val="Paragraphedeliste"/>
              <w:numPr>
                <w:ilvl w:val="0"/>
                <w:numId w:val="2"/>
              </w:numPr>
              <w:spacing w:after="0" w:line="276" w:lineRule="auto"/>
              <w:rPr>
                <w:rFonts w:ascii="Arial" w:hAnsi="Arial"/>
              </w:rPr>
            </w:pPr>
            <w:r>
              <w:rPr>
                <w:rFonts w:ascii="Arial" w:hAnsi="Arial"/>
                <w:sz w:val="22"/>
                <w:szCs w:val="22"/>
              </w:rPr>
              <w:t>Reconnaître les personnes accompagnées, habitants, citoyens, comme les premiers « experts » de leur projet.</w:t>
            </w:r>
          </w:p>
          <w:p w:rsidR="00BD1266" w:rsidRDefault="000F5C70">
            <w:pPr>
              <w:pStyle w:val="Paragraphedeliste"/>
              <w:numPr>
                <w:ilvl w:val="0"/>
                <w:numId w:val="2"/>
              </w:numPr>
              <w:spacing w:after="0" w:line="276" w:lineRule="auto"/>
              <w:rPr>
                <w:rFonts w:ascii="ZapfHumnst BT" w:hAnsi="ZapfHumnst BT"/>
                <w:sz w:val="22"/>
                <w:szCs w:val="22"/>
              </w:rPr>
            </w:pPr>
            <w:r>
              <w:rPr>
                <w:rFonts w:ascii="Arial" w:hAnsi="Arial"/>
                <w:sz w:val="22"/>
                <w:szCs w:val="22"/>
              </w:rPr>
              <w:t>Reconnaître les travailleurs sociaux comme forces compétentes garantissant pour tous des s</w:t>
            </w:r>
            <w:r>
              <w:rPr>
                <w:rFonts w:ascii="Arial" w:hAnsi="Arial"/>
                <w:sz w:val="22"/>
                <w:szCs w:val="22"/>
              </w:rPr>
              <w:t xml:space="preserve">ervices de qualité et une présence bien traitante proactive. </w:t>
            </w:r>
            <w:r>
              <w:rPr>
                <w:rFonts w:ascii="Arial" w:eastAsia="MS Gothic" w:hAnsi="Arial" w:cs="MS Gothic"/>
                <w:sz w:val="22"/>
                <w:szCs w:val="22"/>
              </w:rPr>
              <w:t> </w:t>
            </w:r>
          </w:p>
          <w:p w:rsidR="00BD1266" w:rsidRDefault="000F5C70">
            <w:pPr>
              <w:pStyle w:val="Paragraphedeliste"/>
              <w:numPr>
                <w:ilvl w:val="0"/>
                <w:numId w:val="2"/>
              </w:numPr>
              <w:spacing w:after="0" w:line="276" w:lineRule="auto"/>
              <w:rPr>
                <w:rFonts w:ascii="ZapfHumnst BT" w:hAnsi="ZapfHumnst BT"/>
                <w:sz w:val="22"/>
                <w:szCs w:val="22"/>
              </w:rPr>
            </w:pPr>
            <w:r>
              <w:rPr>
                <w:rFonts w:ascii="Arial" w:hAnsi="Arial"/>
                <w:sz w:val="22"/>
                <w:szCs w:val="22"/>
              </w:rPr>
              <w:t>Reconnaître les associations et mouvements, les employeurs et les syndicats, les élus et les agents publics, chacun dans leur rôle et tous dans leur complémentarité.</w:t>
            </w:r>
          </w:p>
          <w:p w:rsidR="00BD1266" w:rsidRDefault="000F5C70">
            <w:pPr>
              <w:pStyle w:val="Paragraphedeliste"/>
              <w:numPr>
                <w:ilvl w:val="0"/>
                <w:numId w:val="2"/>
              </w:numPr>
              <w:spacing w:after="0" w:line="276" w:lineRule="auto"/>
              <w:rPr>
                <w:rFonts w:ascii="ZapfHumnst BT" w:hAnsi="ZapfHumnst BT"/>
                <w:sz w:val="22"/>
                <w:szCs w:val="22"/>
              </w:rPr>
            </w:pPr>
            <w:r>
              <w:rPr>
                <w:rFonts w:ascii="Arial" w:hAnsi="Arial"/>
                <w:sz w:val="22"/>
                <w:szCs w:val="22"/>
              </w:rPr>
              <w:t>Interroger les normes insti</w:t>
            </w:r>
            <w:r>
              <w:rPr>
                <w:rFonts w:ascii="Arial" w:hAnsi="Arial"/>
                <w:sz w:val="22"/>
                <w:szCs w:val="22"/>
              </w:rPr>
              <w:t>tuées et les effets de leur mise en œuvre.</w:t>
            </w:r>
          </w:p>
          <w:p w:rsidR="00BD1266" w:rsidRDefault="000F5C70">
            <w:pPr>
              <w:pStyle w:val="Paragraphedeliste"/>
              <w:numPr>
                <w:ilvl w:val="0"/>
                <w:numId w:val="2"/>
              </w:numPr>
              <w:spacing w:after="0" w:line="276" w:lineRule="auto"/>
              <w:rPr>
                <w:rFonts w:ascii="ZapfHumnst BT" w:hAnsi="ZapfHumnst BT"/>
                <w:sz w:val="22"/>
                <w:szCs w:val="22"/>
              </w:rPr>
            </w:pPr>
            <w:r>
              <w:rPr>
                <w:rFonts w:ascii="Arial" w:hAnsi="Arial"/>
                <w:sz w:val="22"/>
                <w:szCs w:val="22"/>
              </w:rPr>
              <w:t>Conduire les projets de renforcement, de changement, d’innovation, de communication .... en réunissant les conditions locales ou systémiques favorables, en mobilisant les ressources de la recherche-action ou de la</w:t>
            </w:r>
            <w:r>
              <w:rPr>
                <w:rFonts w:ascii="Arial" w:hAnsi="Arial"/>
                <w:sz w:val="22"/>
                <w:szCs w:val="22"/>
              </w:rPr>
              <w:t xml:space="preserve"> formation permanente intégrée.</w:t>
            </w:r>
          </w:p>
          <w:p w:rsidR="00BD1266" w:rsidRDefault="000F5C70">
            <w:pPr>
              <w:pStyle w:val="Paragraphedeliste"/>
              <w:numPr>
                <w:ilvl w:val="0"/>
                <w:numId w:val="2"/>
              </w:numPr>
              <w:spacing w:after="0" w:line="276" w:lineRule="auto"/>
              <w:rPr>
                <w:rFonts w:ascii="ZapfHumnst BT" w:hAnsi="ZapfHumnst BT"/>
                <w:sz w:val="22"/>
                <w:szCs w:val="22"/>
              </w:rPr>
            </w:pPr>
            <w:r>
              <w:rPr>
                <w:rFonts w:ascii="Arial" w:hAnsi="Arial"/>
                <w:sz w:val="22"/>
                <w:szCs w:val="22"/>
              </w:rPr>
              <w:t xml:space="preserve">Communiquer l’utilité et valoriser la richesse d’une protection sociale dans une société développée et solidaire au-delà des logiques du marché et des inégalités. </w:t>
            </w:r>
          </w:p>
          <w:p w:rsidR="00BD1266" w:rsidRDefault="000F5C70">
            <w:pPr>
              <w:pStyle w:val="Paragraphedeliste"/>
              <w:numPr>
                <w:ilvl w:val="0"/>
                <w:numId w:val="2"/>
              </w:numPr>
              <w:spacing w:after="0" w:line="276" w:lineRule="auto"/>
              <w:rPr>
                <w:rFonts w:ascii="ZapfHumnst BT" w:hAnsi="ZapfHumnst BT"/>
                <w:sz w:val="22"/>
                <w:szCs w:val="22"/>
              </w:rPr>
            </w:pPr>
            <w:r>
              <w:rPr>
                <w:rFonts w:ascii="Arial" w:hAnsi="Arial"/>
                <w:sz w:val="22"/>
                <w:szCs w:val="22"/>
              </w:rPr>
              <w:t xml:space="preserve">Favoriser les mises en réseaux ou les groupements d’acteurs </w:t>
            </w:r>
            <w:r>
              <w:rPr>
                <w:rFonts w:ascii="Arial" w:hAnsi="Arial"/>
                <w:sz w:val="22"/>
                <w:szCs w:val="22"/>
              </w:rPr>
              <w:t>autour de travaux novateurs.</w:t>
            </w:r>
          </w:p>
          <w:p w:rsidR="00BD1266" w:rsidRDefault="000F5C70">
            <w:pPr>
              <w:pStyle w:val="Paragraphedeliste"/>
              <w:numPr>
                <w:ilvl w:val="0"/>
                <w:numId w:val="2"/>
              </w:numPr>
              <w:spacing w:after="0" w:line="276" w:lineRule="auto"/>
              <w:rPr>
                <w:rFonts w:ascii="ZapfHumnst BT" w:hAnsi="ZapfHumnst BT"/>
                <w:sz w:val="22"/>
                <w:szCs w:val="22"/>
              </w:rPr>
            </w:pPr>
            <w:r>
              <w:rPr>
                <w:rFonts w:ascii="Arial" w:hAnsi="Arial"/>
                <w:sz w:val="22"/>
                <w:szCs w:val="22"/>
              </w:rPr>
              <w:t>Proposer des orientations et actions pour les pratiques éducatives.</w:t>
            </w:r>
          </w:p>
        </w:tc>
      </w:tr>
      <w:tr w:rsidR="00BD1266">
        <w:tc>
          <w:tcPr>
            <w:tcW w:w="9627" w:type="dxa"/>
            <w:tcBorders>
              <w:top w:val="nil"/>
              <w:left w:val="nil"/>
              <w:bottom w:val="nil"/>
              <w:right w:val="nil"/>
            </w:tcBorders>
            <w:shd w:val="clear" w:color="auto" w:fill="auto"/>
          </w:tcPr>
          <w:p w:rsidR="00BD1266" w:rsidRDefault="00BD1266">
            <w:pPr>
              <w:spacing w:line="276" w:lineRule="auto"/>
              <w:rPr>
                <w:rFonts w:ascii="Arial" w:hAnsi="Arial"/>
                <w:sz w:val="22"/>
                <w:szCs w:val="22"/>
              </w:rPr>
            </w:pPr>
          </w:p>
          <w:p w:rsidR="00BD1266" w:rsidRDefault="000F5C70">
            <w:pPr>
              <w:pStyle w:val="titreparagrapheficheverticale"/>
              <w:spacing w:line="276" w:lineRule="auto"/>
              <w:rPr>
                <w:rFonts w:ascii="ZapfHumnst BT" w:hAnsi="ZapfHumnst BT"/>
                <w:sz w:val="22"/>
                <w:szCs w:val="22"/>
              </w:rPr>
            </w:pPr>
            <w:r>
              <w:rPr>
                <w:rFonts w:ascii="Arial" w:hAnsi="Arial"/>
                <w:sz w:val="22"/>
                <w:szCs w:val="22"/>
              </w:rPr>
              <w:t>Thèmes de travail envisagés</w:t>
            </w:r>
          </w:p>
          <w:p w:rsidR="00BD1266" w:rsidRDefault="000F5C70">
            <w:pPr>
              <w:spacing w:line="276" w:lineRule="auto"/>
              <w:rPr>
                <w:rFonts w:ascii="Arial" w:hAnsi="Arial"/>
              </w:rPr>
            </w:pPr>
            <w:r>
              <w:rPr>
                <w:rFonts w:ascii="Arial" w:hAnsi="Arial"/>
                <w:sz w:val="22"/>
                <w:szCs w:val="22"/>
              </w:rPr>
              <w:t xml:space="preserve">Des contributions pourront être construites à partir des thèmes de réflexion suivants : l’éthique et les déontologies dans le travail social, le non recours et la fracture numérique d’accès aux droits, la désinstitutionnalisation, la territorialisation de </w:t>
            </w:r>
            <w:r>
              <w:rPr>
                <w:rFonts w:ascii="Arial" w:hAnsi="Arial"/>
                <w:sz w:val="22"/>
                <w:szCs w:val="22"/>
              </w:rPr>
              <w:t>l’action (stratégies décloisonnées, développement collectif, emploi et habitat), l’éducation et les politiques territoriales de jeunesse (échecs, parentalité, protection, radicalisation, toutes approches de prévention), etc.</w:t>
            </w:r>
          </w:p>
        </w:tc>
      </w:tr>
      <w:tr w:rsidR="00BD1266">
        <w:tc>
          <w:tcPr>
            <w:tcW w:w="9627" w:type="dxa"/>
            <w:tcBorders>
              <w:top w:val="nil"/>
              <w:left w:val="nil"/>
              <w:bottom w:val="nil"/>
              <w:right w:val="nil"/>
            </w:tcBorders>
            <w:shd w:val="clear" w:color="auto" w:fill="auto"/>
          </w:tcPr>
          <w:p w:rsidR="00BD1266" w:rsidRDefault="00BD1266">
            <w:pPr>
              <w:spacing w:line="276" w:lineRule="auto"/>
              <w:rPr>
                <w:rFonts w:ascii="Arial" w:hAnsi="Arial"/>
                <w:b/>
                <w:color w:val="00A8A1"/>
                <w:sz w:val="22"/>
                <w:szCs w:val="22"/>
              </w:rPr>
            </w:pPr>
          </w:p>
          <w:p w:rsidR="00BD1266" w:rsidRDefault="000F5C70">
            <w:pPr>
              <w:spacing w:line="276" w:lineRule="auto"/>
              <w:rPr>
                <w:rFonts w:ascii="ZapfHumnst BT" w:hAnsi="ZapfHumnst BT"/>
                <w:b/>
                <w:color w:val="00A8A1"/>
                <w:sz w:val="22"/>
                <w:szCs w:val="22"/>
              </w:rPr>
            </w:pPr>
            <w:r>
              <w:rPr>
                <w:rFonts w:ascii="Arial" w:hAnsi="Arial"/>
                <w:b/>
                <w:color w:val="00A8A1"/>
                <w:sz w:val="22"/>
                <w:szCs w:val="22"/>
              </w:rPr>
              <w:t xml:space="preserve">Le périmètre territorial </w:t>
            </w:r>
            <w:r>
              <w:rPr>
                <w:rFonts w:ascii="Arial" w:hAnsi="Arial"/>
                <w:b/>
                <w:color w:val="00A8A1"/>
                <w:sz w:val="22"/>
                <w:szCs w:val="22"/>
              </w:rPr>
              <w:t>retenu pour la mise en place de cette instance</w:t>
            </w:r>
          </w:p>
          <w:p w:rsidR="00BD1266" w:rsidRDefault="000F5C70">
            <w:pPr>
              <w:spacing w:line="276" w:lineRule="auto"/>
              <w:rPr>
                <w:rFonts w:ascii="ZapfHumnst BT" w:hAnsi="ZapfHumnst BT"/>
                <w:sz w:val="22"/>
                <w:szCs w:val="22"/>
              </w:rPr>
            </w:pPr>
            <w:r>
              <w:rPr>
                <w:rFonts w:ascii="Arial" w:hAnsi="Arial"/>
                <w:b/>
                <w:sz w:val="22"/>
                <w:szCs w:val="22"/>
              </w:rPr>
              <w:t xml:space="preserve"> Il s’agira </w:t>
            </w:r>
            <w:r>
              <w:rPr>
                <w:rFonts w:ascii="Arial" w:hAnsi="Arial"/>
                <w:sz w:val="22"/>
                <w:szCs w:val="22"/>
              </w:rPr>
              <w:t>d’une part d’assurer une construction régionale d’appui aux territoires, de synthèse et de valorisation, de reconnaissance et de mise en relation et d’autre part développer les travaux dans deux di</w:t>
            </w:r>
            <w:r>
              <w:rPr>
                <w:rFonts w:ascii="Arial" w:hAnsi="Arial"/>
                <w:sz w:val="22"/>
                <w:szCs w:val="22"/>
              </w:rPr>
              <w:t>mensions :</w:t>
            </w:r>
          </w:p>
          <w:p w:rsidR="00BD1266" w:rsidRDefault="000F5C70">
            <w:pPr>
              <w:pStyle w:val="Paragraphedeliste"/>
              <w:numPr>
                <w:ilvl w:val="0"/>
                <w:numId w:val="1"/>
              </w:numPr>
              <w:spacing w:after="0" w:line="276" w:lineRule="auto"/>
              <w:rPr>
                <w:rFonts w:ascii="ZapfHumnst BT" w:hAnsi="ZapfHumnst BT"/>
                <w:sz w:val="22"/>
                <w:szCs w:val="22"/>
              </w:rPr>
            </w:pPr>
            <w:r>
              <w:rPr>
                <w:rFonts w:ascii="Arial" w:hAnsi="Arial"/>
                <w:sz w:val="22"/>
                <w:szCs w:val="22"/>
              </w:rPr>
              <w:t>de façon décentralisée au plus près des territoires et des politiques locales, dans des espaces propres aux acteurs,</w:t>
            </w:r>
          </w:p>
          <w:p w:rsidR="00BD1266" w:rsidRDefault="000F5C70">
            <w:pPr>
              <w:pStyle w:val="Paragraphedeliste"/>
              <w:numPr>
                <w:ilvl w:val="0"/>
                <w:numId w:val="1"/>
              </w:numPr>
              <w:spacing w:after="0" w:line="276" w:lineRule="auto"/>
              <w:rPr>
                <w:rFonts w:ascii="ZapfHumnst BT" w:hAnsi="ZapfHumnst BT"/>
                <w:b/>
                <w:sz w:val="22"/>
                <w:szCs w:val="22"/>
              </w:rPr>
            </w:pPr>
            <w:r>
              <w:rPr>
                <w:rFonts w:ascii="Arial" w:hAnsi="Arial"/>
                <w:sz w:val="22"/>
                <w:szCs w:val="22"/>
              </w:rPr>
              <w:t>de façon transversale sur des questions partagées entre les acteurs de plusieurs territoires et en exploitant les ressources num</w:t>
            </w:r>
            <w:r>
              <w:rPr>
                <w:rFonts w:ascii="Arial" w:hAnsi="Arial"/>
                <w:sz w:val="22"/>
                <w:szCs w:val="22"/>
              </w:rPr>
              <w:t xml:space="preserve">ériques d’information et de communication. </w:t>
            </w:r>
          </w:p>
        </w:tc>
      </w:tr>
    </w:tbl>
    <w:p w:rsidR="00BD1266" w:rsidRDefault="00BD1266">
      <w:pPr>
        <w:pStyle w:val="titreparagrapheficheverticale"/>
        <w:spacing w:line="276" w:lineRule="auto"/>
        <w:rPr>
          <w:rFonts w:ascii="Arial" w:hAnsi="Arial"/>
          <w:sz w:val="22"/>
          <w:szCs w:val="22"/>
        </w:rPr>
      </w:pPr>
    </w:p>
    <w:p w:rsidR="00BD1266" w:rsidRDefault="000F5C70">
      <w:pPr>
        <w:spacing w:after="0" w:line="240" w:lineRule="auto"/>
        <w:jc w:val="left"/>
        <w:rPr>
          <w:rFonts w:ascii="Arial" w:hAnsi="Arial"/>
          <w:b/>
          <w:color w:val="00A8A1"/>
          <w:sz w:val="22"/>
          <w:szCs w:val="22"/>
        </w:rPr>
      </w:pPr>
      <w:r>
        <w:br w:type="page"/>
      </w:r>
    </w:p>
    <w:p w:rsidR="00BD1266" w:rsidRDefault="00BD1266">
      <w:pPr>
        <w:pStyle w:val="titreparagrapheficheverticale"/>
        <w:spacing w:line="276" w:lineRule="auto"/>
        <w:rPr>
          <w:rFonts w:ascii="Arial" w:hAnsi="Arial"/>
          <w:sz w:val="22"/>
          <w:szCs w:val="22"/>
        </w:rPr>
      </w:pPr>
    </w:p>
    <w:p w:rsidR="00BD1266" w:rsidRDefault="000F5C70">
      <w:pPr>
        <w:pStyle w:val="titreparagrapheficheverticale"/>
        <w:spacing w:line="276" w:lineRule="auto"/>
        <w:rPr>
          <w:rFonts w:ascii="ZapfHumnst BT" w:hAnsi="ZapfHumnst BT"/>
          <w:sz w:val="22"/>
          <w:szCs w:val="22"/>
        </w:rPr>
      </w:pPr>
      <w:r>
        <w:rPr>
          <w:rFonts w:ascii="Arial" w:hAnsi="Arial"/>
          <w:sz w:val="22"/>
          <w:szCs w:val="22"/>
        </w:rPr>
        <w:t>La composition du futur "comité local du travail social et du développement social"</w:t>
      </w:r>
    </w:p>
    <w:p w:rsidR="00BD1266" w:rsidRDefault="000F5C70">
      <w:pPr>
        <w:spacing w:line="276" w:lineRule="auto"/>
        <w:rPr>
          <w:rFonts w:ascii="ZapfHumnst BT" w:hAnsi="ZapfHumnst BT"/>
          <w:sz w:val="22"/>
          <w:szCs w:val="22"/>
        </w:rPr>
      </w:pPr>
      <w:r>
        <w:rPr>
          <w:rFonts w:ascii="Arial" w:hAnsi="Arial"/>
          <w:sz w:val="22"/>
          <w:szCs w:val="22"/>
        </w:rPr>
        <w:t>Différents collèges sont envisagés :</w:t>
      </w:r>
    </w:p>
    <w:p w:rsidR="00BD1266" w:rsidRDefault="000F5C70">
      <w:pPr>
        <w:spacing w:after="0" w:line="276" w:lineRule="auto"/>
        <w:rPr>
          <w:rFonts w:ascii="ZapfHumnst BT" w:hAnsi="ZapfHumnst BT"/>
          <w:sz w:val="22"/>
          <w:szCs w:val="22"/>
        </w:rPr>
      </w:pPr>
      <w:r>
        <w:rPr>
          <w:rFonts w:ascii="Arial" w:hAnsi="Arial"/>
          <w:sz w:val="22"/>
          <w:szCs w:val="22"/>
        </w:rPr>
        <w:t xml:space="preserve">Les </w:t>
      </w:r>
      <w:r>
        <w:rPr>
          <w:rFonts w:ascii="Arial" w:hAnsi="Arial"/>
          <w:b/>
          <w:sz w:val="22"/>
          <w:szCs w:val="22"/>
        </w:rPr>
        <w:t>Personnes Accompagnées</w:t>
      </w:r>
      <w:r>
        <w:rPr>
          <w:rFonts w:ascii="Arial" w:hAnsi="Arial"/>
          <w:sz w:val="22"/>
          <w:szCs w:val="22"/>
        </w:rPr>
        <w:t xml:space="preserve"> (CRPA, Emmaüs, ATD Quart-Monde, Aidants, Stagiaires) représentées par des membres du CRPA</w:t>
      </w:r>
    </w:p>
    <w:p w:rsidR="00BD1266" w:rsidRDefault="000F5C70">
      <w:pPr>
        <w:spacing w:after="0" w:line="276" w:lineRule="auto"/>
        <w:rPr>
          <w:rFonts w:ascii="ZapfHumnst BT" w:hAnsi="ZapfHumnst BT"/>
          <w:sz w:val="22"/>
          <w:szCs w:val="22"/>
        </w:rPr>
      </w:pPr>
      <w:r>
        <w:rPr>
          <w:rFonts w:ascii="Arial" w:hAnsi="Arial"/>
          <w:sz w:val="22"/>
          <w:szCs w:val="22"/>
        </w:rPr>
        <w:t xml:space="preserve">Les </w:t>
      </w:r>
      <w:r>
        <w:rPr>
          <w:rFonts w:ascii="Arial" w:hAnsi="Arial"/>
          <w:b/>
          <w:sz w:val="22"/>
          <w:szCs w:val="22"/>
        </w:rPr>
        <w:t>Acteurs de la Formation</w:t>
      </w:r>
      <w:r>
        <w:rPr>
          <w:rFonts w:ascii="Arial" w:hAnsi="Arial"/>
          <w:sz w:val="22"/>
          <w:szCs w:val="22"/>
        </w:rPr>
        <w:t xml:space="preserve"> (Instituts du TS, OF formant des publics en difficulté, OPCOM (UNIFAF et UNIFORMATION,…) représentés par UNAFORIS</w:t>
      </w:r>
    </w:p>
    <w:p w:rsidR="00BD1266" w:rsidRDefault="000F5C70">
      <w:pPr>
        <w:spacing w:after="0" w:line="276" w:lineRule="auto"/>
        <w:rPr>
          <w:rFonts w:ascii="ZapfHumnst BT" w:hAnsi="ZapfHumnst BT"/>
          <w:sz w:val="22"/>
          <w:szCs w:val="22"/>
        </w:rPr>
      </w:pPr>
      <w:r>
        <w:rPr>
          <w:rFonts w:ascii="Arial" w:hAnsi="Arial"/>
          <w:sz w:val="22"/>
          <w:szCs w:val="22"/>
        </w:rPr>
        <w:t xml:space="preserve">Les </w:t>
      </w:r>
      <w:r>
        <w:rPr>
          <w:rFonts w:ascii="Arial" w:hAnsi="Arial"/>
          <w:b/>
          <w:sz w:val="22"/>
          <w:szCs w:val="22"/>
        </w:rPr>
        <w:t>Associations, fonda</w:t>
      </w:r>
      <w:r>
        <w:rPr>
          <w:rFonts w:ascii="Arial" w:hAnsi="Arial"/>
          <w:b/>
          <w:sz w:val="22"/>
          <w:szCs w:val="22"/>
        </w:rPr>
        <w:t>tions gestionnaires</w:t>
      </w:r>
      <w:r>
        <w:rPr>
          <w:rFonts w:ascii="Arial" w:hAnsi="Arial"/>
          <w:sz w:val="22"/>
          <w:szCs w:val="22"/>
        </w:rPr>
        <w:t xml:space="preserve"> </w:t>
      </w:r>
      <w:r>
        <w:rPr>
          <w:rFonts w:ascii="Arial" w:hAnsi="Arial"/>
          <w:b/>
          <w:sz w:val="22"/>
          <w:szCs w:val="22"/>
        </w:rPr>
        <w:t>d’établissements et services</w:t>
      </w:r>
      <w:r>
        <w:rPr>
          <w:rFonts w:ascii="Arial" w:hAnsi="Arial"/>
          <w:sz w:val="22"/>
          <w:szCs w:val="22"/>
        </w:rPr>
        <w:t xml:space="preserve"> (URIOPSS, FAS, Fédérations) représentés par l’URIOPSS</w:t>
      </w:r>
    </w:p>
    <w:p w:rsidR="00BD1266" w:rsidRDefault="000F5C70">
      <w:pPr>
        <w:spacing w:after="0" w:line="276" w:lineRule="auto"/>
        <w:rPr>
          <w:rFonts w:ascii="ZapfHumnst BT" w:hAnsi="ZapfHumnst BT"/>
          <w:sz w:val="22"/>
          <w:szCs w:val="22"/>
          <w:lang w:val="en-US"/>
        </w:rPr>
      </w:pPr>
      <w:r>
        <w:rPr>
          <w:rFonts w:ascii="Arial" w:hAnsi="Arial"/>
          <w:sz w:val="22"/>
          <w:szCs w:val="22"/>
        </w:rPr>
        <w:t>Les</w:t>
      </w:r>
      <w:r>
        <w:rPr>
          <w:rFonts w:ascii="Arial" w:hAnsi="Arial"/>
          <w:b/>
          <w:sz w:val="22"/>
          <w:szCs w:val="22"/>
        </w:rPr>
        <w:t xml:space="preserve"> Administrations de l’Etat et Institutions régionales</w:t>
      </w:r>
      <w:r>
        <w:rPr>
          <w:rFonts w:ascii="Arial" w:hAnsi="Arial"/>
          <w:sz w:val="22"/>
          <w:szCs w:val="22"/>
        </w:rPr>
        <w:t xml:space="preserve"> (</w:t>
      </w:r>
      <w:r>
        <w:rPr>
          <w:rFonts w:ascii="Arial" w:hAnsi="Arial"/>
          <w:sz w:val="22"/>
          <w:szCs w:val="22"/>
          <w:lang w:val="en-US"/>
        </w:rPr>
        <w:t>DRJSCS, DIRPJJ, CARSAT, …)</w:t>
      </w:r>
    </w:p>
    <w:p w:rsidR="00BD1266" w:rsidRDefault="000F5C70">
      <w:pPr>
        <w:spacing w:after="0" w:line="276" w:lineRule="auto"/>
        <w:jc w:val="left"/>
        <w:rPr>
          <w:rFonts w:ascii="ZapfHumnst BT" w:hAnsi="ZapfHumnst BT"/>
          <w:sz w:val="22"/>
          <w:szCs w:val="22"/>
        </w:rPr>
      </w:pPr>
      <w:r>
        <w:rPr>
          <w:rFonts w:ascii="Arial" w:hAnsi="Arial"/>
          <w:sz w:val="22"/>
          <w:szCs w:val="22"/>
          <w:lang w:val="en-US"/>
        </w:rPr>
        <w:t>Les</w:t>
      </w:r>
      <w:r>
        <w:rPr>
          <w:rFonts w:ascii="Arial" w:hAnsi="Arial"/>
          <w:b/>
          <w:sz w:val="22"/>
          <w:szCs w:val="22"/>
          <w:lang w:val="en-US"/>
        </w:rPr>
        <w:t xml:space="preserve"> </w:t>
      </w:r>
      <w:r>
        <w:rPr>
          <w:rFonts w:ascii="Arial" w:hAnsi="Arial"/>
          <w:b/>
          <w:sz w:val="22"/>
          <w:szCs w:val="22"/>
        </w:rPr>
        <w:t>Collectivités territoriales</w:t>
      </w:r>
      <w:r>
        <w:rPr>
          <w:rFonts w:ascii="Arial" w:hAnsi="Arial"/>
          <w:sz w:val="22"/>
          <w:szCs w:val="22"/>
        </w:rPr>
        <w:t xml:space="preserve"> (Région, Départements, Métropoles, Communes, CCAS) </w:t>
      </w:r>
    </w:p>
    <w:p w:rsidR="00BD1266" w:rsidRDefault="000F5C70">
      <w:pPr>
        <w:spacing w:after="0" w:line="276" w:lineRule="auto"/>
        <w:rPr>
          <w:rFonts w:ascii="ZapfHumnst BT" w:hAnsi="ZapfHumnst BT"/>
          <w:sz w:val="22"/>
          <w:szCs w:val="22"/>
        </w:rPr>
      </w:pPr>
      <w:r>
        <w:rPr>
          <w:rFonts w:ascii="Arial" w:hAnsi="Arial"/>
          <w:sz w:val="22"/>
          <w:szCs w:val="22"/>
        </w:rPr>
        <w:t xml:space="preserve">Les </w:t>
      </w:r>
      <w:r>
        <w:rPr>
          <w:rFonts w:ascii="Arial" w:hAnsi="Arial"/>
          <w:b/>
          <w:sz w:val="22"/>
          <w:szCs w:val="22"/>
        </w:rPr>
        <w:t>Partenaires sociaux du secteur</w:t>
      </w:r>
      <w:r>
        <w:rPr>
          <w:rFonts w:ascii="Arial" w:hAnsi="Arial"/>
          <w:sz w:val="22"/>
          <w:szCs w:val="22"/>
        </w:rPr>
        <w:t xml:space="preserve"> (Syndicats d’employeurs, syndicats de salariés des branches concernées)</w:t>
      </w:r>
    </w:p>
    <w:p w:rsidR="00BD1266" w:rsidRDefault="000F5C70">
      <w:pPr>
        <w:spacing w:after="0" w:line="276" w:lineRule="auto"/>
        <w:rPr>
          <w:rFonts w:ascii="ZapfHumnst BT" w:hAnsi="ZapfHumnst BT"/>
          <w:sz w:val="22"/>
          <w:szCs w:val="22"/>
        </w:rPr>
      </w:pPr>
      <w:r>
        <w:rPr>
          <w:rFonts w:ascii="Arial" w:hAnsi="Arial"/>
          <w:sz w:val="22"/>
          <w:szCs w:val="22"/>
        </w:rPr>
        <w:t xml:space="preserve">Les </w:t>
      </w:r>
      <w:r>
        <w:rPr>
          <w:rFonts w:ascii="Arial" w:hAnsi="Arial"/>
          <w:b/>
          <w:sz w:val="22"/>
          <w:szCs w:val="22"/>
        </w:rPr>
        <w:t>Associations professionnelles du Travail Social</w:t>
      </w:r>
      <w:r>
        <w:rPr>
          <w:rFonts w:ascii="Arial" w:hAnsi="Arial"/>
          <w:sz w:val="22"/>
          <w:szCs w:val="22"/>
        </w:rPr>
        <w:t xml:space="preserve"> (Délégation régionales des professions, Asso</w:t>
      </w:r>
      <w:r>
        <w:rPr>
          <w:rFonts w:ascii="Arial" w:hAnsi="Arial"/>
          <w:sz w:val="22"/>
          <w:szCs w:val="22"/>
        </w:rPr>
        <w:t>ciation des diplômés en TS, Etudiants en Institut de formation au TS)</w:t>
      </w:r>
    </w:p>
    <w:p w:rsidR="00BD1266" w:rsidRDefault="000F5C70">
      <w:pPr>
        <w:spacing w:after="0" w:line="276" w:lineRule="auto"/>
        <w:rPr>
          <w:rFonts w:ascii="ZapfHumnst BT" w:hAnsi="ZapfHumnst BT"/>
          <w:sz w:val="22"/>
          <w:szCs w:val="22"/>
        </w:rPr>
      </w:pPr>
      <w:r>
        <w:rPr>
          <w:rFonts w:ascii="Arial" w:hAnsi="Arial"/>
          <w:sz w:val="22"/>
          <w:szCs w:val="22"/>
        </w:rPr>
        <w:t xml:space="preserve">Les </w:t>
      </w:r>
      <w:r>
        <w:rPr>
          <w:rFonts w:ascii="Arial" w:hAnsi="Arial"/>
          <w:b/>
          <w:sz w:val="22"/>
          <w:szCs w:val="22"/>
        </w:rPr>
        <w:t>Offices ou institutions sociales départementales ou locales</w:t>
      </w:r>
      <w:r>
        <w:rPr>
          <w:rFonts w:ascii="Arial" w:hAnsi="Arial"/>
          <w:sz w:val="22"/>
          <w:szCs w:val="22"/>
        </w:rPr>
        <w:t xml:space="preserve"> (CAF, MSA, OPHLM)</w:t>
      </w:r>
    </w:p>
    <w:p w:rsidR="00BD1266" w:rsidRDefault="000F5C70">
      <w:pPr>
        <w:spacing w:after="0" w:line="276" w:lineRule="auto"/>
        <w:jc w:val="left"/>
        <w:rPr>
          <w:rFonts w:ascii="ZapfHumnst BT" w:hAnsi="ZapfHumnst BT"/>
          <w:sz w:val="22"/>
          <w:szCs w:val="22"/>
        </w:rPr>
      </w:pPr>
      <w:r>
        <w:rPr>
          <w:rFonts w:ascii="Arial" w:hAnsi="Arial"/>
          <w:sz w:val="22"/>
          <w:szCs w:val="22"/>
        </w:rPr>
        <w:t xml:space="preserve">Les </w:t>
      </w:r>
      <w:r>
        <w:rPr>
          <w:rFonts w:ascii="Arial" w:hAnsi="Arial"/>
          <w:b/>
          <w:sz w:val="22"/>
          <w:szCs w:val="22"/>
        </w:rPr>
        <w:t>Acteurs du développement local</w:t>
      </w:r>
      <w:r>
        <w:rPr>
          <w:rFonts w:ascii="Arial" w:hAnsi="Arial"/>
          <w:sz w:val="22"/>
          <w:szCs w:val="22"/>
        </w:rPr>
        <w:t xml:space="preserve"> (Association d’habitants, Comités de quartier, Centres sociaux) repré</w:t>
      </w:r>
      <w:r>
        <w:rPr>
          <w:rFonts w:ascii="Arial" w:hAnsi="Arial"/>
          <w:sz w:val="22"/>
          <w:szCs w:val="22"/>
        </w:rPr>
        <w:t>sentés par l’ARDL.</w:t>
      </w:r>
    </w:p>
    <w:tbl>
      <w:tblPr>
        <w:tblStyle w:val="Grilledutableau"/>
        <w:tblW w:w="9622" w:type="dxa"/>
        <w:tblCellMar>
          <w:left w:w="113" w:type="dxa"/>
        </w:tblCellMar>
        <w:tblLook w:val="04A0" w:firstRow="1" w:lastRow="0" w:firstColumn="1" w:lastColumn="0" w:noHBand="0" w:noVBand="1"/>
      </w:tblPr>
      <w:tblGrid>
        <w:gridCol w:w="9622"/>
      </w:tblGrid>
      <w:tr w:rsidR="00BD1266">
        <w:tc>
          <w:tcPr>
            <w:tcW w:w="9622" w:type="dxa"/>
            <w:tcBorders>
              <w:top w:val="nil"/>
              <w:left w:val="nil"/>
              <w:bottom w:val="nil"/>
              <w:right w:val="nil"/>
            </w:tcBorders>
            <w:shd w:val="clear" w:color="auto" w:fill="auto"/>
          </w:tcPr>
          <w:p w:rsidR="00BD1266" w:rsidRDefault="00BD1266">
            <w:pPr>
              <w:spacing w:line="276" w:lineRule="auto"/>
              <w:rPr>
                <w:rFonts w:ascii="Arial" w:hAnsi="Arial"/>
                <w:sz w:val="22"/>
                <w:szCs w:val="22"/>
              </w:rPr>
            </w:pPr>
          </w:p>
          <w:p w:rsidR="00BD1266" w:rsidRDefault="00BD1266">
            <w:pPr>
              <w:spacing w:line="276" w:lineRule="auto"/>
              <w:rPr>
                <w:rFonts w:ascii="Arial" w:hAnsi="Arial"/>
                <w:sz w:val="22"/>
                <w:szCs w:val="22"/>
              </w:rPr>
            </w:pPr>
          </w:p>
          <w:p w:rsidR="00BD1266" w:rsidRDefault="00BD1266">
            <w:pPr>
              <w:spacing w:line="276" w:lineRule="auto"/>
              <w:rPr>
                <w:rFonts w:ascii="Arial" w:hAnsi="Arial"/>
                <w:sz w:val="22"/>
                <w:szCs w:val="22"/>
              </w:rPr>
            </w:pPr>
          </w:p>
        </w:tc>
      </w:tr>
      <w:tr w:rsidR="00BD1266">
        <w:tc>
          <w:tcPr>
            <w:tcW w:w="9622" w:type="dxa"/>
            <w:tcBorders>
              <w:top w:val="nil"/>
              <w:left w:val="nil"/>
              <w:bottom w:val="nil"/>
              <w:right w:val="nil"/>
            </w:tcBorders>
            <w:shd w:val="clear" w:color="auto" w:fill="auto"/>
          </w:tcPr>
          <w:p w:rsidR="00BD1266" w:rsidRDefault="000F5C70">
            <w:pPr>
              <w:spacing w:line="276" w:lineRule="auto"/>
              <w:rPr>
                <w:rFonts w:ascii="ZapfHumnst BT" w:hAnsi="ZapfHumnst BT"/>
                <w:b/>
                <w:color w:val="00A8A1"/>
                <w:sz w:val="22"/>
                <w:szCs w:val="22"/>
              </w:rPr>
            </w:pPr>
            <w:r>
              <w:rPr>
                <w:rFonts w:ascii="Arial" w:hAnsi="Arial"/>
                <w:b/>
                <w:color w:val="00A8A1"/>
                <w:sz w:val="22"/>
                <w:szCs w:val="22"/>
              </w:rPr>
              <w:t>Les moyens humains et financiers pour le fonctionnement</w:t>
            </w:r>
          </w:p>
          <w:p w:rsidR="00BD1266" w:rsidRDefault="000F5C70">
            <w:pPr>
              <w:spacing w:after="0" w:line="276" w:lineRule="auto"/>
              <w:rPr>
                <w:rFonts w:ascii="Arial" w:hAnsi="Arial"/>
              </w:rPr>
            </w:pPr>
            <w:r>
              <w:rPr>
                <w:rFonts w:ascii="Arial" w:hAnsi="Arial"/>
                <w:sz w:val="22"/>
                <w:szCs w:val="22"/>
              </w:rPr>
              <w:t>Une coordination professionnelle au niveau régional assure la permanence pour la préfiguration </w:t>
            </w:r>
          </w:p>
          <w:p w:rsidR="00BD1266" w:rsidRDefault="000F5C70">
            <w:pPr>
              <w:spacing w:after="0" w:line="276" w:lineRule="auto"/>
              <w:rPr>
                <w:rFonts w:ascii="Arial" w:hAnsi="Arial"/>
              </w:rPr>
            </w:pPr>
            <w:r>
              <w:rPr>
                <w:rFonts w:ascii="Arial" w:hAnsi="Arial"/>
                <w:sz w:val="22"/>
                <w:szCs w:val="22"/>
              </w:rPr>
              <w:t>Un espace numérique est le support le plus utile pour des relations et des travau</w:t>
            </w:r>
            <w:r>
              <w:rPr>
                <w:rFonts w:ascii="Arial" w:hAnsi="Arial"/>
                <w:sz w:val="22"/>
                <w:szCs w:val="22"/>
              </w:rPr>
              <w:t xml:space="preserve">x suivis en permanence. </w:t>
            </w:r>
          </w:p>
          <w:p w:rsidR="00BD1266" w:rsidRDefault="000F5C70">
            <w:pPr>
              <w:spacing w:after="0" w:line="276" w:lineRule="auto"/>
              <w:rPr>
                <w:rFonts w:ascii="Arial" w:hAnsi="Arial"/>
              </w:rPr>
            </w:pPr>
            <w:r>
              <w:rPr>
                <w:rFonts w:ascii="Arial" w:hAnsi="Arial"/>
                <w:sz w:val="22"/>
                <w:szCs w:val="22"/>
              </w:rPr>
              <w:t>Il sera animé par les porteurs et les acteurs.</w:t>
            </w:r>
          </w:p>
          <w:p w:rsidR="00BD1266" w:rsidRDefault="000F5C70">
            <w:pPr>
              <w:spacing w:after="0" w:line="276" w:lineRule="auto"/>
              <w:rPr>
                <w:rFonts w:ascii="Arial" w:hAnsi="Arial"/>
              </w:rPr>
            </w:pPr>
            <w:r>
              <w:rPr>
                <w:rFonts w:ascii="Arial" w:hAnsi="Arial"/>
                <w:sz w:val="22"/>
                <w:szCs w:val="22"/>
              </w:rPr>
              <w:t xml:space="preserve">La participation des personnes accompagnées fait l’objet d’une facilitation économique  (statut et défraiement des déplacements) </w:t>
            </w:r>
          </w:p>
        </w:tc>
      </w:tr>
    </w:tbl>
    <w:p w:rsidR="00BD1266" w:rsidRDefault="00BD1266">
      <w:pPr>
        <w:rPr>
          <w:rFonts w:ascii="Arial" w:hAnsi="Arial"/>
        </w:rPr>
      </w:pPr>
    </w:p>
    <w:sectPr w:rsidR="00BD1266">
      <w:footerReference w:type="default" r:id="rId15"/>
      <w:pgSz w:w="11906" w:h="16850"/>
      <w:pgMar w:top="697" w:right="1134" w:bottom="760" w:left="1134" w:header="0" w:footer="0" w:gutter="0"/>
      <w:pgNumType w:start="1"/>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C70" w:rsidRDefault="000F5C70">
      <w:pPr>
        <w:spacing w:after="0" w:line="240" w:lineRule="auto"/>
      </w:pPr>
      <w:r>
        <w:separator/>
      </w:r>
    </w:p>
  </w:endnote>
  <w:endnote w:type="continuationSeparator" w:id="0">
    <w:p w:rsidR="000F5C70" w:rsidRDefault="000F5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Open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ZapfHumnst BT">
    <w:panose1 w:val="020B05020505080203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486579"/>
      <w:docPartObj>
        <w:docPartGallery w:val="Page Numbers (Bottom of Page)"/>
        <w:docPartUnique/>
      </w:docPartObj>
    </w:sdtPr>
    <w:sdtEndPr/>
    <w:sdtContent>
      <w:p w:rsidR="00BD1266" w:rsidRDefault="000F5C70">
        <w:pPr>
          <w:pStyle w:val="Pieddepage"/>
          <w:jc w:val="right"/>
        </w:pPr>
        <w:r>
          <w:fldChar w:fldCharType="begin"/>
        </w:r>
        <w:r>
          <w:instrText>PAGE</w:instrText>
        </w:r>
        <w:r>
          <w:fldChar w:fldCharType="separate"/>
        </w:r>
        <w:r w:rsidR="00126849">
          <w:rPr>
            <w:noProof/>
          </w:rPr>
          <w:t>2</w:t>
        </w:r>
        <w:r>
          <w:fldChar w:fldCharType="end"/>
        </w:r>
      </w:p>
      <w:p w:rsidR="00BD1266" w:rsidRDefault="000F5C70">
        <w:pPr>
          <w:pStyle w:val="Pieddepage"/>
          <w:spacing w:after="0"/>
          <w:rPr>
            <w:sz w:val="14"/>
          </w:rPr>
        </w:pPr>
        <w:r>
          <w:rPr>
            <w:rStyle w:val="italique"/>
            <w:i w:val="0"/>
            <w:sz w:val="14"/>
          </w:rPr>
          <w:t xml:space="preserve">Préfiguration des comités locaux du travail social et du développement social </w:t>
        </w:r>
        <w:r>
          <w:rPr>
            <w:rStyle w:val="italique"/>
            <w:b/>
            <w:i w:val="0"/>
            <w:sz w:val="14"/>
          </w:rPr>
          <w:t>en Provence Alpes Côte d’Azur - 2018</w:t>
        </w:r>
      </w:p>
    </w:sdtContent>
  </w:sdt>
  <w:p w:rsidR="00BD1266" w:rsidRDefault="00BD126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C70" w:rsidRDefault="000F5C70">
      <w:pPr>
        <w:spacing w:after="0" w:line="240" w:lineRule="auto"/>
      </w:pPr>
      <w:r>
        <w:separator/>
      </w:r>
    </w:p>
  </w:footnote>
  <w:footnote w:type="continuationSeparator" w:id="0">
    <w:p w:rsidR="000F5C70" w:rsidRDefault="000F5C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B7371"/>
    <w:multiLevelType w:val="multilevel"/>
    <w:tmpl w:val="0598F54C"/>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9EE40E9"/>
    <w:multiLevelType w:val="multilevel"/>
    <w:tmpl w:val="DE18E970"/>
    <w:lvl w:ilvl="0">
      <w:start w:val="4"/>
      <w:numFmt w:val="bullet"/>
      <w:lvlText w:val="-"/>
      <w:lvlJc w:val="left"/>
      <w:pPr>
        <w:ind w:left="360" w:hanging="360"/>
      </w:pPr>
      <w:rPr>
        <w:rFonts w:ascii="Verdana" w:hAnsi="Verdana" w:cs="Calibri" w:hint="default"/>
        <w:b/>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nsid w:val="679461F6"/>
    <w:multiLevelType w:val="multilevel"/>
    <w:tmpl w:val="E00003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7D440031"/>
    <w:multiLevelType w:val="multilevel"/>
    <w:tmpl w:val="ED7A1EF4"/>
    <w:lvl w:ilvl="0">
      <w:start w:val="1"/>
      <w:numFmt w:val="bullet"/>
      <w:lvlText w:val="➘"/>
      <w:lvlJc w:val="left"/>
      <w:pPr>
        <w:tabs>
          <w:tab w:val="num" w:pos="227"/>
        </w:tabs>
        <w:ind w:left="227" w:hanging="227"/>
      </w:pPr>
      <w:rPr>
        <w:rFonts w:ascii="OpenSymbol" w:hAnsi="OpenSymbol" w:cs="Open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266"/>
    <w:rsid w:val="000F5C70"/>
    <w:rsid w:val="00126849"/>
    <w:rsid w:val="00BD1266"/>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32861"/>
    <w:pPr>
      <w:spacing w:after="240" w:line="288" w:lineRule="auto"/>
      <w:jc w:val="both"/>
    </w:pPr>
    <w:rPr>
      <w:rFonts w:ascii="Verdana" w:eastAsia="Calibri" w:hAnsi="Verdana" w:cs="Calibri"/>
      <w:color w:val="002060"/>
      <w:sz w:val="18"/>
      <w:szCs w:val="21"/>
      <w:lang w:val="fr-FR"/>
    </w:rPr>
  </w:style>
  <w:style w:type="paragraph" w:styleId="Titre4">
    <w:name w:val="heading 4"/>
    <w:basedOn w:val="Normal"/>
    <w:link w:val="Titre4Car"/>
    <w:uiPriority w:val="9"/>
    <w:qFormat/>
    <w:rsid w:val="00F429F8"/>
    <w:pPr>
      <w:spacing w:beforeAutospacing="1" w:afterAutospacing="1" w:line="240" w:lineRule="auto"/>
      <w:jc w:val="left"/>
      <w:outlineLvl w:val="3"/>
    </w:pPr>
    <w:rPr>
      <w:rFonts w:ascii="Times New Roman" w:eastAsia="Times New Roman" w:hAnsi="Times New Roman" w:cs="Times New Roman"/>
      <w:b/>
      <w:bCs/>
      <w:color w:val="auto"/>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gras">
    <w:name w:val="gras"/>
    <w:basedOn w:val="Policepardfaut"/>
    <w:uiPriority w:val="1"/>
    <w:qFormat/>
    <w:rsid w:val="00AF4B06"/>
    <w:rPr>
      <w:b/>
    </w:rPr>
  </w:style>
  <w:style w:type="character" w:customStyle="1" w:styleId="TextedebullesCar">
    <w:name w:val="Texte de bulles Car"/>
    <w:basedOn w:val="Policepardfaut"/>
    <w:link w:val="Textedebulles"/>
    <w:uiPriority w:val="99"/>
    <w:semiHidden/>
    <w:qFormat/>
    <w:rsid w:val="00FB16E3"/>
    <w:rPr>
      <w:rFonts w:ascii="Tahoma" w:eastAsia="Calibri" w:hAnsi="Tahoma" w:cs="Tahoma"/>
      <w:sz w:val="16"/>
      <w:szCs w:val="16"/>
    </w:rPr>
  </w:style>
  <w:style w:type="character" w:customStyle="1" w:styleId="LienInternet">
    <w:name w:val="Lien Internet"/>
    <w:basedOn w:val="Policepardfaut"/>
    <w:uiPriority w:val="99"/>
    <w:unhideWhenUsed/>
    <w:rsid w:val="00896C83"/>
    <w:rPr>
      <w:color w:val="0000FF" w:themeColor="hyperlink"/>
      <w:u w:val="none"/>
    </w:rPr>
  </w:style>
  <w:style w:type="character" w:customStyle="1" w:styleId="italique">
    <w:name w:val="italique"/>
    <w:basedOn w:val="Policepardfaut"/>
    <w:uiPriority w:val="1"/>
    <w:qFormat/>
    <w:rsid w:val="00423B3A"/>
    <w:rPr>
      <w:i/>
    </w:rPr>
  </w:style>
  <w:style w:type="character" w:customStyle="1" w:styleId="PieddepageCar">
    <w:name w:val="Pied de page Car"/>
    <w:basedOn w:val="Policepardfaut"/>
    <w:link w:val="Pieddepage"/>
    <w:uiPriority w:val="99"/>
    <w:qFormat/>
    <w:rsid w:val="002558C4"/>
    <w:rPr>
      <w:rFonts w:asciiTheme="majorHAnsi" w:eastAsia="Calibri" w:hAnsiTheme="majorHAnsi" w:cs="Calibri"/>
      <w:color w:val="002060"/>
      <w:sz w:val="20"/>
      <w:lang w:val="fr-FR"/>
    </w:rPr>
  </w:style>
  <w:style w:type="character" w:customStyle="1" w:styleId="NotedebasdepageCar">
    <w:name w:val="Note de bas de page Car"/>
    <w:basedOn w:val="Policepardfaut"/>
    <w:link w:val="Notedebasdepage"/>
    <w:uiPriority w:val="99"/>
    <w:qFormat/>
    <w:rsid w:val="00A918F9"/>
    <w:rPr>
      <w:rFonts w:asciiTheme="majorHAnsi" w:eastAsia="Calibri" w:hAnsiTheme="majorHAnsi" w:cs="Calibri"/>
      <w:color w:val="002060"/>
      <w:sz w:val="18"/>
      <w:szCs w:val="20"/>
      <w:lang w:val="fr-FR"/>
    </w:rPr>
  </w:style>
  <w:style w:type="character" w:customStyle="1" w:styleId="Ancredenotedebasdepage">
    <w:name w:val="Ancre de note de bas de page"/>
    <w:rPr>
      <w:vertAlign w:val="superscript"/>
    </w:rPr>
  </w:style>
  <w:style w:type="character" w:customStyle="1" w:styleId="FootnoteCharacters">
    <w:name w:val="Footnote Characters"/>
    <w:basedOn w:val="Policepardfaut"/>
    <w:uiPriority w:val="99"/>
    <w:semiHidden/>
    <w:unhideWhenUsed/>
    <w:qFormat/>
    <w:rsid w:val="002558C4"/>
    <w:rPr>
      <w:vertAlign w:val="superscript"/>
    </w:rPr>
  </w:style>
  <w:style w:type="character" w:styleId="Marquedecommentaire">
    <w:name w:val="annotation reference"/>
    <w:basedOn w:val="Policepardfaut"/>
    <w:uiPriority w:val="99"/>
    <w:semiHidden/>
    <w:unhideWhenUsed/>
    <w:qFormat/>
    <w:rsid w:val="00AA0E9F"/>
    <w:rPr>
      <w:sz w:val="16"/>
      <w:szCs w:val="16"/>
    </w:rPr>
  </w:style>
  <w:style w:type="character" w:customStyle="1" w:styleId="CommentaireCar">
    <w:name w:val="Commentaire Car"/>
    <w:basedOn w:val="Policepardfaut"/>
    <w:link w:val="Commentaire"/>
    <w:uiPriority w:val="99"/>
    <w:qFormat/>
    <w:rsid w:val="00AA0E9F"/>
    <w:rPr>
      <w:rFonts w:ascii="Verdana" w:eastAsia="Calibri" w:hAnsi="Verdana" w:cs="Calibri"/>
      <w:color w:val="002060"/>
      <w:sz w:val="20"/>
      <w:szCs w:val="20"/>
      <w:lang w:val="fr-FR"/>
    </w:rPr>
  </w:style>
  <w:style w:type="character" w:customStyle="1" w:styleId="ObjetducommentaireCar">
    <w:name w:val="Objet du commentaire Car"/>
    <w:basedOn w:val="CommentaireCar"/>
    <w:link w:val="Objetducommentaire"/>
    <w:uiPriority w:val="99"/>
    <w:semiHidden/>
    <w:qFormat/>
    <w:rsid w:val="00AA0E9F"/>
    <w:rPr>
      <w:rFonts w:ascii="Verdana" w:eastAsia="Calibri" w:hAnsi="Verdana" w:cs="Calibri"/>
      <w:b/>
      <w:bCs/>
      <w:color w:val="002060"/>
      <w:sz w:val="20"/>
      <w:szCs w:val="20"/>
      <w:lang w:val="fr-FR"/>
    </w:rPr>
  </w:style>
  <w:style w:type="character" w:customStyle="1" w:styleId="En-tteCar">
    <w:name w:val="En-tête Car"/>
    <w:basedOn w:val="Policepardfaut"/>
    <w:qFormat/>
    <w:rsid w:val="00E40FD5"/>
    <w:rPr>
      <w:rFonts w:ascii="Verdana" w:eastAsia="Calibri" w:hAnsi="Verdana" w:cs="Calibri"/>
      <w:color w:val="002060"/>
      <w:sz w:val="18"/>
      <w:szCs w:val="21"/>
      <w:lang w:val="fr-FR"/>
    </w:rPr>
  </w:style>
  <w:style w:type="character" w:customStyle="1" w:styleId="Titre4Car">
    <w:name w:val="Titre 4 Car"/>
    <w:basedOn w:val="Policepardfaut"/>
    <w:link w:val="Titre4"/>
    <w:uiPriority w:val="9"/>
    <w:qFormat/>
    <w:rsid w:val="00F429F8"/>
    <w:rPr>
      <w:rFonts w:ascii="Times New Roman" w:eastAsia="Times New Roman" w:hAnsi="Times New Roman" w:cs="Times New Roman"/>
      <w:b/>
      <w:bCs/>
      <w:sz w:val="24"/>
      <w:szCs w:val="24"/>
      <w:lang w:val="fr-FR" w:eastAsia="fr-FR"/>
    </w:rPr>
  </w:style>
  <w:style w:type="character" w:styleId="lev">
    <w:name w:val="Strong"/>
    <w:basedOn w:val="Policepardfaut"/>
    <w:uiPriority w:val="22"/>
    <w:qFormat/>
    <w:rsid w:val="00F429F8"/>
    <w:rPr>
      <w:b/>
      <w:bCs/>
    </w:rPr>
  </w:style>
  <w:style w:type="character" w:customStyle="1" w:styleId="UnresolvedMention">
    <w:name w:val="Unresolved Mention"/>
    <w:basedOn w:val="Policepardfaut"/>
    <w:uiPriority w:val="99"/>
    <w:semiHidden/>
    <w:unhideWhenUsed/>
    <w:qFormat/>
    <w:rsid w:val="00231FFB"/>
    <w:rPr>
      <w:color w:val="808080"/>
      <w:shd w:val="clear" w:color="auto" w:fill="E6E6E6"/>
    </w:rPr>
  </w:style>
  <w:style w:type="character" w:customStyle="1" w:styleId="ListLabel1">
    <w:name w:val="ListLabel 1"/>
    <w:qFormat/>
    <w:rPr>
      <w:rFonts w:eastAsia="Symbol" w:cs="Symbol"/>
      <w:w w:val="100"/>
      <w:sz w:val="28"/>
      <w:szCs w:val="28"/>
    </w:rPr>
  </w:style>
  <w:style w:type="character" w:customStyle="1" w:styleId="ListLabel2">
    <w:name w:val="ListLabel 2"/>
    <w:qFormat/>
    <w:rPr>
      <w:rFonts w:eastAsia="Symbol" w:cs="Symbol"/>
      <w:w w:val="100"/>
      <w:sz w:val="27"/>
      <w:szCs w:val="27"/>
    </w:rPr>
  </w:style>
  <w:style w:type="character" w:customStyle="1" w:styleId="ListLabel3">
    <w:name w:val="ListLabel 3"/>
    <w:qFormat/>
    <w:rPr>
      <w:rFonts w:eastAsia="Courier New" w:cs="Courier New"/>
      <w:w w:val="100"/>
      <w:sz w:val="27"/>
      <w:szCs w:val="27"/>
    </w:rPr>
  </w:style>
  <w:style w:type="character" w:customStyle="1" w:styleId="ListLabel4">
    <w:name w:val="ListLabel 4"/>
    <w:qFormat/>
    <w:rPr>
      <w:rFonts w:eastAsia="Symbol" w:cs="Symbol"/>
      <w:w w:val="100"/>
      <w:sz w:val="22"/>
      <w:szCs w:val="22"/>
    </w:rPr>
  </w:style>
  <w:style w:type="character" w:customStyle="1" w:styleId="ListLabel5">
    <w:name w:val="ListLabel 5"/>
    <w:qFormat/>
    <w:rPr>
      <w:w w:val="100"/>
    </w:rPr>
  </w:style>
  <w:style w:type="character" w:customStyle="1" w:styleId="ListLabel6">
    <w:name w:val="ListLabel 6"/>
    <w:qFormat/>
    <w:rPr>
      <w:rFonts w:eastAsia="Wingdings" w:cs="Wingdings"/>
      <w:w w:val="100"/>
      <w:sz w:val="27"/>
      <w:szCs w:val="27"/>
    </w:rPr>
  </w:style>
  <w:style w:type="character" w:customStyle="1" w:styleId="ListLabel7">
    <w:name w:val="ListLabel 7"/>
    <w:qFormat/>
    <w:rPr>
      <w:color w:val="auto"/>
      <w:sz w:val="28"/>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color w:val="00B0F0"/>
      <w:sz w:val="24"/>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color w:val="00A8A1"/>
      <w:sz w:val="18"/>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color w:val="00B0F0"/>
      <w:sz w:val="24"/>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color w:val="auto"/>
      <w:sz w:val="28"/>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color w:val="auto"/>
      <w:sz w:val="28"/>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eastAsia="Calibri" w:cs="Calibri"/>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color w:val="auto"/>
      <w:sz w:val="28"/>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eastAsia="Calibri" w:cs="Calibri"/>
    </w:rPr>
  </w:style>
  <w:style w:type="character" w:customStyle="1" w:styleId="ListLabel64">
    <w:name w:val="ListLabel 64"/>
    <w:qFormat/>
    <w:rPr>
      <w:rFonts w:eastAsia="Calibri" w:cs="Calibri"/>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ascii="ZapfHumnst BT" w:eastAsia="Calibri" w:hAnsi="ZapfHumnst BT" w:cs="Calibri"/>
      <w:b/>
      <w:sz w:val="22"/>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eastAsia="Calibri" w:cs="Calibri"/>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color w:val="auto"/>
      <w:sz w:val="28"/>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color w:val="auto"/>
      <w:sz w:val="28"/>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color w:val="auto"/>
      <w:sz w:val="28"/>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ascii="ZapfHumnst BT" w:hAnsi="ZapfHumnst BT" w:cs="Calibri"/>
      <w:b/>
      <w:sz w:val="22"/>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ascii="ZapfHumnst BT" w:hAnsi="ZapfHumnst BT" w:cs="Symbol"/>
      <w:sz w:val="22"/>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Puces">
    <w:name w:val="Puces"/>
    <w:qFormat/>
    <w:rPr>
      <w:rFonts w:ascii="OpenSymbol" w:eastAsia="OpenSymbol" w:hAnsi="OpenSymbol" w:cs="OpenSymbol"/>
    </w:rPr>
  </w:style>
  <w:style w:type="character" w:customStyle="1" w:styleId="Caractresdenumrotation">
    <w:name w:val="Caractères de numérotation"/>
    <w:qFormat/>
  </w:style>
  <w:style w:type="paragraph" w:styleId="Titre">
    <w:name w:val="Title"/>
    <w:basedOn w:val="Normal"/>
    <w:next w:val="Corpsdetexte"/>
    <w:qFormat/>
    <w:pPr>
      <w:keepNext/>
      <w:spacing w:before="240" w:after="120"/>
    </w:pPr>
    <w:rPr>
      <w:rFonts w:ascii="Arial" w:eastAsia="PingFang SC" w:hAnsi="Arial" w:cs="Arial Unicode MS"/>
      <w:sz w:val="32"/>
      <w:szCs w:val="28"/>
    </w:rPr>
  </w:style>
  <w:style w:type="paragraph" w:styleId="Corpsdetexte">
    <w:name w:val="Body Text"/>
    <w:basedOn w:val="Normal"/>
    <w:pPr>
      <w:spacing w:after="140" w:line="276" w:lineRule="auto"/>
    </w:pPr>
  </w:style>
  <w:style w:type="paragraph" w:styleId="Liste">
    <w:name w:val="List"/>
    <w:basedOn w:val="Corpsdetexte"/>
    <w:rPr>
      <w:rFonts w:ascii="Arial" w:hAnsi="Arial" w:cs="Arial Unicode MS"/>
      <w:sz w:val="20"/>
    </w:rPr>
  </w:style>
  <w:style w:type="paragraph" w:styleId="Lgende">
    <w:name w:val="caption"/>
    <w:basedOn w:val="Normal"/>
    <w:qFormat/>
    <w:pPr>
      <w:suppressLineNumbers/>
      <w:spacing w:before="120" w:after="120"/>
    </w:pPr>
    <w:rPr>
      <w:rFonts w:ascii="Arial" w:hAnsi="Arial" w:cs="Arial Unicode MS"/>
      <w:i/>
      <w:iCs/>
      <w:sz w:val="20"/>
      <w:szCs w:val="24"/>
    </w:rPr>
  </w:style>
  <w:style w:type="paragraph" w:customStyle="1" w:styleId="Index">
    <w:name w:val="Index"/>
    <w:basedOn w:val="Normal"/>
    <w:qFormat/>
    <w:pPr>
      <w:suppressLineNumbers/>
    </w:pPr>
    <w:rPr>
      <w:rFonts w:ascii="Arial" w:hAnsi="Arial" w:cs="Arial Unicode MS"/>
      <w:sz w:val="24"/>
    </w:rPr>
  </w:style>
  <w:style w:type="paragraph" w:styleId="Paragraphedeliste">
    <w:name w:val="List Paragraph"/>
    <w:basedOn w:val="Normal"/>
    <w:uiPriority w:val="34"/>
    <w:qFormat/>
    <w:rsid w:val="00AF4B06"/>
    <w:pPr>
      <w:ind w:left="720"/>
      <w:contextualSpacing/>
    </w:pPr>
  </w:style>
  <w:style w:type="paragraph" w:customStyle="1" w:styleId="titreparagraphe">
    <w:name w:val="titre paragraphe"/>
    <w:basedOn w:val="Normal"/>
    <w:uiPriority w:val="1"/>
    <w:qFormat/>
    <w:rsid w:val="00AF4B06"/>
    <w:pPr>
      <w:ind w:left="851"/>
      <w:jc w:val="left"/>
    </w:pPr>
    <w:rPr>
      <w:sz w:val="22"/>
    </w:rPr>
  </w:style>
  <w:style w:type="paragraph" w:styleId="Textedebulles">
    <w:name w:val="Balloon Text"/>
    <w:basedOn w:val="Normal"/>
    <w:link w:val="TextedebullesCar"/>
    <w:uiPriority w:val="99"/>
    <w:semiHidden/>
    <w:unhideWhenUsed/>
    <w:qFormat/>
    <w:rsid w:val="00FB16E3"/>
    <w:rPr>
      <w:rFonts w:ascii="Tahoma" w:hAnsi="Tahoma" w:cs="Tahoma"/>
      <w:sz w:val="16"/>
      <w:szCs w:val="16"/>
    </w:rPr>
  </w:style>
  <w:style w:type="paragraph" w:customStyle="1" w:styleId="Titreficheverticale">
    <w:name w:val="Titre fiche verticale"/>
    <w:basedOn w:val="Normal"/>
    <w:next w:val="Normal"/>
    <w:uiPriority w:val="1"/>
    <w:qFormat/>
    <w:rsid w:val="00F32861"/>
    <w:pPr>
      <w:spacing w:after="360" w:line="360" w:lineRule="auto"/>
      <w:ind w:left="2410"/>
      <w:jc w:val="center"/>
    </w:pPr>
    <w:rPr>
      <w:b/>
      <w:color w:val="00A8A1"/>
      <w:sz w:val="30"/>
      <w:szCs w:val="30"/>
    </w:rPr>
  </w:style>
  <w:style w:type="paragraph" w:customStyle="1" w:styleId="titreparagrapheficheverticale">
    <w:name w:val="titre paragraphe fiche verticale"/>
    <w:basedOn w:val="Normal"/>
    <w:next w:val="Normal"/>
    <w:uiPriority w:val="1"/>
    <w:qFormat/>
    <w:rsid w:val="00C32DA5"/>
    <w:pPr>
      <w:spacing w:before="214"/>
    </w:pPr>
    <w:rPr>
      <w:b/>
      <w:color w:val="00A8A1"/>
      <w:sz w:val="28"/>
    </w:rPr>
  </w:style>
  <w:style w:type="paragraph" w:customStyle="1" w:styleId="pucefleche">
    <w:name w:val="puce fleche"/>
    <w:basedOn w:val="Normal"/>
    <w:next w:val="Normal"/>
    <w:uiPriority w:val="1"/>
    <w:qFormat/>
    <w:rsid w:val="002558C4"/>
    <w:pPr>
      <w:spacing w:after="120"/>
      <w:ind w:left="284" w:hanging="284"/>
    </w:pPr>
  </w:style>
  <w:style w:type="paragraph" w:styleId="Pieddepage">
    <w:name w:val="footer"/>
    <w:basedOn w:val="Normal"/>
    <w:link w:val="PieddepageCar"/>
    <w:uiPriority w:val="99"/>
    <w:unhideWhenUsed/>
    <w:rsid w:val="002558C4"/>
    <w:pPr>
      <w:tabs>
        <w:tab w:val="center" w:pos="4536"/>
        <w:tab w:val="right" w:pos="9072"/>
      </w:tabs>
      <w:spacing w:line="240" w:lineRule="auto"/>
    </w:pPr>
  </w:style>
  <w:style w:type="paragraph" w:styleId="Notedebasdepage">
    <w:name w:val="footnote text"/>
    <w:basedOn w:val="Normal"/>
    <w:link w:val="NotedebasdepageCar"/>
    <w:uiPriority w:val="99"/>
    <w:unhideWhenUsed/>
    <w:rsid w:val="00A918F9"/>
    <w:pPr>
      <w:spacing w:line="240" w:lineRule="auto"/>
    </w:pPr>
    <w:rPr>
      <w:szCs w:val="20"/>
    </w:rPr>
  </w:style>
  <w:style w:type="paragraph" w:customStyle="1" w:styleId="Datebasdepage">
    <w:name w:val="Date bas de page"/>
    <w:basedOn w:val="Normal"/>
    <w:uiPriority w:val="1"/>
    <w:qFormat/>
    <w:rsid w:val="00C32DA5"/>
    <w:pPr>
      <w:jc w:val="right"/>
    </w:pPr>
    <w:rPr>
      <w:sz w:val="16"/>
    </w:rPr>
  </w:style>
  <w:style w:type="paragraph" w:styleId="Commentaire">
    <w:name w:val="annotation text"/>
    <w:basedOn w:val="Normal"/>
    <w:link w:val="CommentaireCar"/>
    <w:uiPriority w:val="99"/>
    <w:unhideWhenUsed/>
    <w:qFormat/>
    <w:rsid w:val="00AA0E9F"/>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sid w:val="00AA0E9F"/>
    <w:rPr>
      <w:b/>
      <w:bCs/>
    </w:rPr>
  </w:style>
  <w:style w:type="paragraph" w:styleId="En-tte">
    <w:name w:val="header"/>
    <w:basedOn w:val="Normal"/>
    <w:unhideWhenUsed/>
    <w:rsid w:val="00E40FD5"/>
    <w:pPr>
      <w:tabs>
        <w:tab w:val="center" w:pos="4536"/>
        <w:tab w:val="right" w:pos="9072"/>
      </w:tabs>
      <w:spacing w:after="0" w:line="240" w:lineRule="auto"/>
    </w:pPr>
  </w:style>
  <w:style w:type="paragraph" w:styleId="NormalWeb">
    <w:name w:val="Normal (Web)"/>
    <w:basedOn w:val="Normal"/>
    <w:uiPriority w:val="99"/>
    <w:semiHidden/>
    <w:unhideWhenUsed/>
    <w:qFormat/>
    <w:rsid w:val="00FA6704"/>
    <w:rPr>
      <w:rFonts w:ascii="Times New Roman" w:hAnsi="Times New Roman" w:cs="Times New Roman"/>
      <w:sz w:val="24"/>
      <w:szCs w:val="24"/>
    </w:rPr>
  </w:style>
  <w:style w:type="paragraph" w:styleId="Sansinterligne">
    <w:name w:val="No Spacing"/>
    <w:uiPriority w:val="1"/>
    <w:qFormat/>
    <w:rsid w:val="00155134"/>
    <w:pPr>
      <w:jc w:val="both"/>
    </w:pPr>
    <w:rPr>
      <w:rFonts w:ascii="Verdana" w:eastAsia="Calibri" w:hAnsi="Verdana" w:cs="Calibri"/>
      <w:color w:val="002060"/>
      <w:sz w:val="18"/>
      <w:szCs w:val="21"/>
      <w:lang w:val="fr-FR"/>
    </w:rPr>
  </w:style>
  <w:style w:type="paragraph" w:customStyle="1" w:styleId="Corpsdutexte">
    <w:name w:val="Corps du texte"/>
    <w:qFormat/>
    <w:rsid w:val="00744E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jc w:val="both"/>
    </w:pPr>
    <w:rPr>
      <w:rFonts w:ascii="Arial" w:eastAsia="Times New Roman" w:hAnsi="Arial" w:cs="Times New Roman"/>
      <w:color w:val="000000"/>
      <w:szCs w:val="20"/>
      <w:lang w:val="fr-FR" w:eastAsia="fr-FR"/>
    </w:rPr>
  </w:style>
  <w:style w:type="numbering" w:customStyle="1" w:styleId="Puce1">
    <w:name w:val="Puce 1"/>
    <w:qFormat/>
  </w:style>
  <w:style w:type="table" w:customStyle="1" w:styleId="TableNormal">
    <w:name w:val="Table Normal"/>
    <w:uiPriority w:val="2"/>
    <w:semiHidden/>
    <w:unhideWhenUsed/>
    <w:qFormat/>
    <w:rsid w:val="00CD1749"/>
    <w:tblPr>
      <w:tblInd w:w="0" w:type="dxa"/>
      <w:tblCellMar>
        <w:top w:w="0" w:type="dxa"/>
        <w:left w:w="0" w:type="dxa"/>
        <w:bottom w:w="0" w:type="dxa"/>
        <w:right w:w="0" w:type="dxa"/>
      </w:tblCellMar>
    </w:tblPr>
  </w:style>
  <w:style w:type="table" w:styleId="Grilledutableau">
    <w:name w:val="Table Grid"/>
    <w:basedOn w:val="TableauNormal"/>
    <w:uiPriority w:val="59"/>
    <w:rsid w:val="00984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32861"/>
    <w:pPr>
      <w:spacing w:after="240" w:line="288" w:lineRule="auto"/>
      <w:jc w:val="both"/>
    </w:pPr>
    <w:rPr>
      <w:rFonts w:ascii="Verdana" w:eastAsia="Calibri" w:hAnsi="Verdana" w:cs="Calibri"/>
      <w:color w:val="002060"/>
      <w:sz w:val="18"/>
      <w:szCs w:val="21"/>
      <w:lang w:val="fr-FR"/>
    </w:rPr>
  </w:style>
  <w:style w:type="paragraph" w:styleId="Titre4">
    <w:name w:val="heading 4"/>
    <w:basedOn w:val="Normal"/>
    <w:link w:val="Titre4Car"/>
    <w:uiPriority w:val="9"/>
    <w:qFormat/>
    <w:rsid w:val="00F429F8"/>
    <w:pPr>
      <w:spacing w:beforeAutospacing="1" w:afterAutospacing="1" w:line="240" w:lineRule="auto"/>
      <w:jc w:val="left"/>
      <w:outlineLvl w:val="3"/>
    </w:pPr>
    <w:rPr>
      <w:rFonts w:ascii="Times New Roman" w:eastAsia="Times New Roman" w:hAnsi="Times New Roman" w:cs="Times New Roman"/>
      <w:b/>
      <w:bCs/>
      <w:color w:val="auto"/>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gras">
    <w:name w:val="gras"/>
    <w:basedOn w:val="Policepardfaut"/>
    <w:uiPriority w:val="1"/>
    <w:qFormat/>
    <w:rsid w:val="00AF4B06"/>
    <w:rPr>
      <w:b/>
    </w:rPr>
  </w:style>
  <w:style w:type="character" w:customStyle="1" w:styleId="TextedebullesCar">
    <w:name w:val="Texte de bulles Car"/>
    <w:basedOn w:val="Policepardfaut"/>
    <w:link w:val="Textedebulles"/>
    <w:uiPriority w:val="99"/>
    <w:semiHidden/>
    <w:qFormat/>
    <w:rsid w:val="00FB16E3"/>
    <w:rPr>
      <w:rFonts w:ascii="Tahoma" w:eastAsia="Calibri" w:hAnsi="Tahoma" w:cs="Tahoma"/>
      <w:sz w:val="16"/>
      <w:szCs w:val="16"/>
    </w:rPr>
  </w:style>
  <w:style w:type="character" w:customStyle="1" w:styleId="LienInternet">
    <w:name w:val="Lien Internet"/>
    <w:basedOn w:val="Policepardfaut"/>
    <w:uiPriority w:val="99"/>
    <w:unhideWhenUsed/>
    <w:rsid w:val="00896C83"/>
    <w:rPr>
      <w:color w:val="0000FF" w:themeColor="hyperlink"/>
      <w:u w:val="none"/>
    </w:rPr>
  </w:style>
  <w:style w:type="character" w:customStyle="1" w:styleId="italique">
    <w:name w:val="italique"/>
    <w:basedOn w:val="Policepardfaut"/>
    <w:uiPriority w:val="1"/>
    <w:qFormat/>
    <w:rsid w:val="00423B3A"/>
    <w:rPr>
      <w:i/>
    </w:rPr>
  </w:style>
  <w:style w:type="character" w:customStyle="1" w:styleId="PieddepageCar">
    <w:name w:val="Pied de page Car"/>
    <w:basedOn w:val="Policepardfaut"/>
    <w:link w:val="Pieddepage"/>
    <w:uiPriority w:val="99"/>
    <w:qFormat/>
    <w:rsid w:val="002558C4"/>
    <w:rPr>
      <w:rFonts w:asciiTheme="majorHAnsi" w:eastAsia="Calibri" w:hAnsiTheme="majorHAnsi" w:cs="Calibri"/>
      <w:color w:val="002060"/>
      <w:sz w:val="20"/>
      <w:lang w:val="fr-FR"/>
    </w:rPr>
  </w:style>
  <w:style w:type="character" w:customStyle="1" w:styleId="NotedebasdepageCar">
    <w:name w:val="Note de bas de page Car"/>
    <w:basedOn w:val="Policepardfaut"/>
    <w:link w:val="Notedebasdepage"/>
    <w:uiPriority w:val="99"/>
    <w:qFormat/>
    <w:rsid w:val="00A918F9"/>
    <w:rPr>
      <w:rFonts w:asciiTheme="majorHAnsi" w:eastAsia="Calibri" w:hAnsiTheme="majorHAnsi" w:cs="Calibri"/>
      <w:color w:val="002060"/>
      <w:sz w:val="18"/>
      <w:szCs w:val="20"/>
      <w:lang w:val="fr-FR"/>
    </w:rPr>
  </w:style>
  <w:style w:type="character" w:customStyle="1" w:styleId="Ancredenotedebasdepage">
    <w:name w:val="Ancre de note de bas de page"/>
    <w:rPr>
      <w:vertAlign w:val="superscript"/>
    </w:rPr>
  </w:style>
  <w:style w:type="character" w:customStyle="1" w:styleId="FootnoteCharacters">
    <w:name w:val="Footnote Characters"/>
    <w:basedOn w:val="Policepardfaut"/>
    <w:uiPriority w:val="99"/>
    <w:semiHidden/>
    <w:unhideWhenUsed/>
    <w:qFormat/>
    <w:rsid w:val="002558C4"/>
    <w:rPr>
      <w:vertAlign w:val="superscript"/>
    </w:rPr>
  </w:style>
  <w:style w:type="character" w:styleId="Marquedecommentaire">
    <w:name w:val="annotation reference"/>
    <w:basedOn w:val="Policepardfaut"/>
    <w:uiPriority w:val="99"/>
    <w:semiHidden/>
    <w:unhideWhenUsed/>
    <w:qFormat/>
    <w:rsid w:val="00AA0E9F"/>
    <w:rPr>
      <w:sz w:val="16"/>
      <w:szCs w:val="16"/>
    </w:rPr>
  </w:style>
  <w:style w:type="character" w:customStyle="1" w:styleId="CommentaireCar">
    <w:name w:val="Commentaire Car"/>
    <w:basedOn w:val="Policepardfaut"/>
    <w:link w:val="Commentaire"/>
    <w:uiPriority w:val="99"/>
    <w:qFormat/>
    <w:rsid w:val="00AA0E9F"/>
    <w:rPr>
      <w:rFonts w:ascii="Verdana" w:eastAsia="Calibri" w:hAnsi="Verdana" w:cs="Calibri"/>
      <w:color w:val="002060"/>
      <w:sz w:val="20"/>
      <w:szCs w:val="20"/>
      <w:lang w:val="fr-FR"/>
    </w:rPr>
  </w:style>
  <w:style w:type="character" w:customStyle="1" w:styleId="ObjetducommentaireCar">
    <w:name w:val="Objet du commentaire Car"/>
    <w:basedOn w:val="CommentaireCar"/>
    <w:link w:val="Objetducommentaire"/>
    <w:uiPriority w:val="99"/>
    <w:semiHidden/>
    <w:qFormat/>
    <w:rsid w:val="00AA0E9F"/>
    <w:rPr>
      <w:rFonts w:ascii="Verdana" w:eastAsia="Calibri" w:hAnsi="Verdana" w:cs="Calibri"/>
      <w:b/>
      <w:bCs/>
      <w:color w:val="002060"/>
      <w:sz w:val="20"/>
      <w:szCs w:val="20"/>
      <w:lang w:val="fr-FR"/>
    </w:rPr>
  </w:style>
  <w:style w:type="character" w:customStyle="1" w:styleId="En-tteCar">
    <w:name w:val="En-tête Car"/>
    <w:basedOn w:val="Policepardfaut"/>
    <w:qFormat/>
    <w:rsid w:val="00E40FD5"/>
    <w:rPr>
      <w:rFonts w:ascii="Verdana" w:eastAsia="Calibri" w:hAnsi="Verdana" w:cs="Calibri"/>
      <w:color w:val="002060"/>
      <w:sz w:val="18"/>
      <w:szCs w:val="21"/>
      <w:lang w:val="fr-FR"/>
    </w:rPr>
  </w:style>
  <w:style w:type="character" w:customStyle="1" w:styleId="Titre4Car">
    <w:name w:val="Titre 4 Car"/>
    <w:basedOn w:val="Policepardfaut"/>
    <w:link w:val="Titre4"/>
    <w:uiPriority w:val="9"/>
    <w:qFormat/>
    <w:rsid w:val="00F429F8"/>
    <w:rPr>
      <w:rFonts w:ascii="Times New Roman" w:eastAsia="Times New Roman" w:hAnsi="Times New Roman" w:cs="Times New Roman"/>
      <w:b/>
      <w:bCs/>
      <w:sz w:val="24"/>
      <w:szCs w:val="24"/>
      <w:lang w:val="fr-FR" w:eastAsia="fr-FR"/>
    </w:rPr>
  </w:style>
  <w:style w:type="character" w:styleId="lev">
    <w:name w:val="Strong"/>
    <w:basedOn w:val="Policepardfaut"/>
    <w:uiPriority w:val="22"/>
    <w:qFormat/>
    <w:rsid w:val="00F429F8"/>
    <w:rPr>
      <w:b/>
      <w:bCs/>
    </w:rPr>
  </w:style>
  <w:style w:type="character" w:customStyle="1" w:styleId="UnresolvedMention">
    <w:name w:val="Unresolved Mention"/>
    <w:basedOn w:val="Policepardfaut"/>
    <w:uiPriority w:val="99"/>
    <w:semiHidden/>
    <w:unhideWhenUsed/>
    <w:qFormat/>
    <w:rsid w:val="00231FFB"/>
    <w:rPr>
      <w:color w:val="808080"/>
      <w:shd w:val="clear" w:color="auto" w:fill="E6E6E6"/>
    </w:rPr>
  </w:style>
  <w:style w:type="character" w:customStyle="1" w:styleId="ListLabel1">
    <w:name w:val="ListLabel 1"/>
    <w:qFormat/>
    <w:rPr>
      <w:rFonts w:eastAsia="Symbol" w:cs="Symbol"/>
      <w:w w:val="100"/>
      <w:sz w:val="28"/>
      <w:szCs w:val="28"/>
    </w:rPr>
  </w:style>
  <w:style w:type="character" w:customStyle="1" w:styleId="ListLabel2">
    <w:name w:val="ListLabel 2"/>
    <w:qFormat/>
    <w:rPr>
      <w:rFonts w:eastAsia="Symbol" w:cs="Symbol"/>
      <w:w w:val="100"/>
      <w:sz w:val="27"/>
      <w:szCs w:val="27"/>
    </w:rPr>
  </w:style>
  <w:style w:type="character" w:customStyle="1" w:styleId="ListLabel3">
    <w:name w:val="ListLabel 3"/>
    <w:qFormat/>
    <w:rPr>
      <w:rFonts w:eastAsia="Courier New" w:cs="Courier New"/>
      <w:w w:val="100"/>
      <w:sz w:val="27"/>
      <w:szCs w:val="27"/>
    </w:rPr>
  </w:style>
  <w:style w:type="character" w:customStyle="1" w:styleId="ListLabel4">
    <w:name w:val="ListLabel 4"/>
    <w:qFormat/>
    <w:rPr>
      <w:rFonts w:eastAsia="Symbol" w:cs="Symbol"/>
      <w:w w:val="100"/>
      <w:sz w:val="22"/>
      <w:szCs w:val="22"/>
    </w:rPr>
  </w:style>
  <w:style w:type="character" w:customStyle="1" w:styleId="ListLabel5">
    <w:name w:val="ListLabel 5"/>
    <w:qFormat/>
    <w:rPr>
      <w:w w:val="100"/>
    </w:rPr>
  </w:style>
  <w:style w:type="character" w:customStyle="1" w:styleId="ListLabel6">
    <w:name w:val="ListLabel 6"/>
    <w:qFormat/>
    <w:rPr>
      <w:rFonts w:eastAsia="Wingdings" w:cs="Wingdings"/>
      <w:w w:val="100"/>
      <w:sz w:val="27"/>
      <w:szCs w:val="27"/>
    </w:rPr>
  </w:style>
  <w:style w:type="character" w:customStyle="1" w:styleId="ListLabel7">
    <w:name w:val="ListLabel 7"/>
    <w:qFormat/>
    <w:rPr>
      <w:color w:val="auto"/>
      <w:sz w:val="28"/>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color w:val="00B0F0"/>
      <w:sz w:val="24"/>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color w:val="00A8A1"/>
      <w:sz w:val="18"/>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color w:val="00B0F0"/>
      <w:sz w:val="24"/>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color w:val="auto"/>
      <w:sz w:val="28"/>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color w:val="auto"/>
      <w:sz w:val="28"/>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eastAsia="Calibri" w:cs="Calibri"/>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color w:val="auto"/>
      <w:sz w:val="28"/>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eastAsia="Calibri" w:cs="Calibri"/>
    </w:rPr>
  </w:style>
  <w:style w:type="character" w:customStyle="1" w:styleId="ListLabel64">
    <w:name w:val="ListLabel 64"/>
    <w:qFormat/>
    <w:rPr>
      <w:rFonts w:eastAsia="Calibri" w:cs="Calibri"/>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ascii="ZapfHumnst BT" w:eastAsia="Calibri" w:hAnsi="ZapfHumnst BT" w:cs="Calibri"/>
      <w:b/>
      <w:sz w:val="22"/>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eastAsia="Calibri" w:cs="Calibri"/>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color w:val="auto"/>
      <w:sz w:val="28"/>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color w:val="auto"/>
      <w:sz w:val="28"/>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color w:val="auto"/>
      <w:sz w:val="28"/>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ascii="ZapfHumnst BT" w:hAnsi="ZapfHumnst BT" w:cs="Calibri"/>
      <w:b/>
      <w:sz w:val="22"/>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ascii="ZapfHumnst BT" w:hAnsi="ZapfHumnst BT" w:cs="Symbol"/>
      <w:sz w:val="22"/>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Puces">
    <w:name w:val="Puces"/>
    <w:qFormat/>
    <w:rPr>
      <w:rFonts w:ascii="OpenSymbol" w:eastAsia="OpenSymbol" w:hAnsi="OpenSymbol" w:cs="OpenSymbol"/>
    </w:rPr>
  </w:style>
  <w:style w:type="character" w:customStyle="1" w:styleId="Caractresdenumrotation">
    <w:name w:val="Caractères de numérotation"/>
    <w:qFormat/>
  </w:style>
  <w:style w:type="paragraph" w:styleId="Titre">
    <w:name w:val="Title"/>
    <w:basedOn w:val="Normal"/>
    <w:next w:val="Corpsdetexte"/>
    <w:qFormat/>
    <w:pPr>
      <w:keepNext/>
      <w:spacing w:before="240" w:after="120"/>
    </w:pPr>
    <w:rPr>
      <w:rFonts w:ascii="Arial" w:eastAsia="PingFang SC" w:hAnsi="Arial" w:cs="Arial Unicode MS"/>
      <w:sz w:val="32"/>
      <w:szCs w:val="28"/>
    </w:rPr>
  </w:style>
  <w:style w:type="paragraph" w:styleId="Corpsdetexte">
    <w:name w:val="Body Text"/>
    <w:basedOn w:val="Normal"/>
    <w:pPr>
      <w:spacing w:after="140" w:line="276" w:lineRule="auto"/>
    </w:pPr>
  </w:style>
  <w:style w:type="paragraph" w:styleId="Liste">
    <w:name w:val="List"/>
    <w:basedOn w:val="Corpsdetexte"/>
    <w:rPr>
      <w:rFonts w:ascii="Arial" w:hAnsi="Arial" w:cs="Arial Unicode MS"/>
      <w:sz w:val="20"/>
    </w:rPr>
  </w:style>
  <w:style w:type="paragraph" w:styleId="Lgende">
    <w:name w:val="caption"/>
    <w:basedOn w:val="Normal"/>
    <w:qFormat/>
    <w:pPr>
      <w:suppressLineNumbers/>
      <w:spacing w:before="120" w:after="120"/>
    </w:pPr>
    <w:rPr>
      <w:rFonts w:ascii="Arial" w:hAnsi="Arial" w:cs="Arial Unicode MS"/>
      <w:i/>
      <w:iCs/>
      <w:sz w:val="20"/>
      <w:szCs w:val="24"/>
    </w:rPr>
  </w:style>
  <w:style w:type="paragraph" w:customStyle="1" w:styleId="Index">
    <w:name w:val="Index"/>
    <w:basedOn w:val="Normal"/>
    <w:qFormat/>
    <w:pPr>
      <w:suppressLineNumbers/>
    </w:pPr>
    <w:rPr>
      <w:rFonts w:ascii="Arial" w:hAnsi="Arial" w:cs="Arial Unicode MS"/>
      <w:sz w:val="24"/>
    </w:rPr>
  </w:style>
  <w:style w:type="paragraph" w:styleId="Paragraphedeliste">
    <w:name w:val="List Paragraph"/>
    <w:basedOn w:val="Normal"/>
    <w:uiPriority w:val="34"/>
    <w:qFormat/>
    <w:rsid w:val="00AF4B06"/>
    <w:pPr>
      <w:ind w:left="720"/>
      <w:contextualSpacing/>
    </w:pPr>
  </w:style>
  <w:style w:type="paragraph" w:customStyle="1" w:styleId="titreparagraphe">
    <w:name w:val="titre paragraphe"/>
    <w:basedOn w:val="Normal"/>
    <w:uiPriority w:val="1"/>
    <w:qFormat/>
    <w:rsid w:val="00AF4B06"/>
    <w:pPr>
      <w:ind w:left="851"/>
      <w:jc w:val="left"/>
    </w:pPr>
    <w:rPr>
      <w:sz w:val="22"/>
    </w:rPr>
  </w:style>
  <w:style w:type="paragraph" w:styleId="Textedebulles">
    <w:name w:val="Balloon Text"/>
    <w:basedOn w:val="Normal"/>
    <w:link w:val="TextedebullesCar"/>
    <w:uiPriority w:val="99"/>
    <w:semiHidden/>
    <w:unhideWhenUsed/>
    <w:qFormat/>
    <w:rsid w:val="00FB16E3"/>
    <w:rPr>
      <w:rFonts w:ascii="Tahoma" w:hAnsi="Tahoma" w:cs="Tahoma"/>
      <w:sz w:val="16"/>
      <w:szCs w:val="16"/>
    </w:rPr>
  </w:style>
  <w:style w:type="paragraph" w:customStyle="1" w:styleId="Titreficheverticale">
    <w:name w:val="Titre fiche verticale"/>
    <w:basedOn w:val="Normal"/>
    <w:next w:val="Normal"/>
    <w:uiPriority w:val="1"/>
    <w:qFormat/>
    <w:rsid w:val="00F32861"/>
    <w:pPr>
      <w:spacing w:after="360" w:line="360" w:lineRule="auto"/>
      <w:ind w:left="2410"/>
      <w:jc w:val="center"/>
    </w:pPr>
    <w:rPr>
      <w:b/>
      <w:color w:val="00A8A1"/>
      <w:sz w:val="30"/>
      <w:szCs w:val="30"/>
    </w:rPr>
  </w:style>
  <w:style w:type="paragraph" w:customStyle="1" w:styleId="titreparagrapheficheverticale">
    <w:name w:val="titre paragraphe fiche verticale"/>
    <w:basedOn w:val="Normal"/>
    <w:next w:val="Normal"/>
    <w:uiPriority w:val="1"/>
    <w:qFormat/>
    <w:rsid w:val="00C32DA5"/>
    <w:pPr>
      <w:spacing w:before="214"/>
    </w:pPr>
    <w:rPr>
      <w:b/>
      <w:color w:val="00A8A1"/>
      <w:sz w:val="28"/>
    </w:rPr>
  </w:style>
  <w:style w:type="paragraph" w:customStyle="1" w:styleId="pucefleche">
    <w:name w:val="puce fleche"/>
    <w:basedOn w:val="Normal"/>
    <w:next w:val="Normal"/>
    <w:uiPriority w:val="1"/>
    <w:qFormat/>
    <w:rsid w:val="002558C4"/>
    <w:pPr>
      <w:spacing w:after="120"/>
      <w:ind w:left="284" w:hanging="284"/>
    </w:pPr>
  </w:style>
  <w:style w:type="paragraph" w:styleId="Pieddepage">
    <w:name w:val="footer"/>
    <w:basedOn w:val="Normal"/>
    <w:link w:val="PieddepageCar"/>
    <w:uiPriority w:val="99"/>
    <w:unhideWhenUsed/>
    <w:rsid w:val="002558C4"/>
    <w:pPr>
      <w:tabs>
        <w:tab w:val="center" w:pos="4536"/>
        <w:tab w:val="right" w:pos="9072"/>
      </w:tabs>
      <w:spacing w:line="240" w:lineRule="auto"/>
    </w:pPr>
  </w:style>
  <w:style w:type="paragraph" w:styleId="Notedebasdepage">
    <w:name w:val="footnote text"/>
    <w:basedOn w:val="Normal"/>
    <w:link w:val="NotedebasdepageCar"/>
    <w:uiPriority w:val="99"/>
    <w:unhideWhenUsed/>
    <w:rsid w:val="00A918F9"/>
    <w:pPr>
      <w:spacing w:line="240" w:lineRule="auto"/>
    </w:pPr>
    <w:rPr>
      <w:szCs w:val="20"/>
    </w:rPr>
  </w:style>
  <w:style w:type="paragraph" w:customStyle="1" w:styleId="Datebasdepage">
    <w:name w:val="Date bas de page"/>
    <w:basedOn w:val="Normal"/>
    <w:uiPriority w:val="1"/>
    <w:qFormat/>
    <w:rsid w:val="00C32DA5"/>
    <w:pPr>
      <w:jc w:val="right"/>
    </w:pPr>
    <w:rPr>
      <w:sz w:val="16"/>
    </w:rPr>
  </w:style>
  <w:style w:type="paragraph" w:styleId="Commentaire">
    <w:name w:val="annotation text"/>
    <w:basedOn w:val="Normal"/>
    <w:link w:val="CommentaireCar"/>
    <w:uiPriority w:val="99"/>
    <w:unhideWhenUsed/>
    <w:qFormat/>
    <w:rsid w:val="00AA0E9F"/>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sid w:val="00AA0E9F"/>
    <w:rPr>
      <w:b/>
      <w:bCs/>
    </w:rPr>
  </w:style>
  <w:style w:type="paragraph" w:styleId="En-tte">
    <w:name w:val="header"/>
    <w:basedOn w:val="Normal"/>
    <w:unhideWhenUsed/>
    <w:rsid w:val="00E40FD5"/>
    <w:pPr>
      <w:tabs>
        <w:tab w:val="center" w:pos="4536"/>
        <w:tab w:val="right" w:pos="9072"/>
      </w:tabs>
      <w:spacing w:after="0" w:line="240" w:lineRule="auto"/>
    </w:pPr>
  </w:style>
  <w:style w:type="paragraph" w:styleId="NormalWeb">
    <w:name w:val="Normal (Web)"/>
    <w:basedOn w:val="Normal"/>
    <w:uiPriority w:val="99"/>
    <w:semiHidden/>
    <w:unhideWhenUsed/>
    <w:qFormat/>
    <w:rsid w:val="00FA6704"/>
    <w:rPr>
      <w:rFonts w:ascii="Times New Roman" w:hAnsi="Times New Roman" w:cs="Times New Roman"/>
      <w:sz w:val="24"/>
      <w:szCs w:val="24"/>
    </w:rPr>
  </w:style>
  <w:style w:type="paragraph" w:styleId="Sansinterligne">
    <w:name w:val="No Spacing"/>
    <w:uiPriority w:val="1"/>
    <w:qFormat/>
    <w:rsid w:val="00155134"/>
    <w:pPr>
      <w:jc w:val="both"/>
    </w:pPr>
    <w:rPr>
      <w:rFonts w:ascii="Verdana" w:eastAsia="Calibri" w:hAnsi="Verdana" w:cs="Calibri"/>
      <w:color w:val="002060"/>
      <w:sz w:val="18"/>
      <w:szCs w:val="21"/>
      <w:lang w:val="fr-FR"/>
    </w:rPr>
  </w:style>
  <w:style w:type="paragraph" w:customStyle="1" w:styleId="Corpsdutexte">
    <w:name w:val="Corps du texte"/>
    <w:qFormat/>
    <w:rsid w:val="00744E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jc w:val="both"/>
    </w:pPr>
    <w:rPr>
      <w:rFonts w:ascii="Arial" w:eastAsia="Times New Roman" w:hAnsi="Arial" w:cs="Times New Roman"/>
      <w:color w:val="000000"/>
      <w:szCs w:val="20"/>
      <w:lang w:val="fr-FR" w:eastAsia="fr-FR"/>
    </w:rPr>
  </w:style>
  <w:style w:type="numbering" w:customStyle="1" w:styleId="Puce1">
    <w:name w:val="Puce 1"/>
    <w:qFormat/>
  </w:style>
  <w:style w:type="table" w:customStyle="1" w:styleId="TableNormal">
    <w:name w:val="Table Normal"/>
    <w:uiPriority w:val="2"/>
    <w:semiHidden/>
    <w:unhideWhenUsed/>
    <w:qFormat/>
    <w:rsid w:val="00CD1749"/>
    <w:tblPr>
      <w:tblInd w:w="0" w:type="dxa"/>
      <w:tblCellMar>
        <w:top w:w="0" w:type="dxa"/>
        <w:left w:w="0" w:type="dxa"/>
        <w:bottom w:w="0" w:type="dxa"/>
        <w:right w:w="0" w:type="dxa"/>
      </w:tblCellMar>
    </w:tblPr>
  </w:style>
  <w:style w:type="table" w:styleId="Grilledutableau">
    <w:name w:val="Table Grid"/>
    <w:basedOn w:val="TableauNormal"/>
    <w:uiPriority w:val="59"/>
    <w:rsid w:val="00984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FA0D4D86EB324C96F888BB44D1D6BD" ma:contentTypeVersion="0" ma:contentTypeDescription="Crée un document." ma:contentTypeScope="" ma:versionID="62703357aa98bf1828bf41f03b31192f">
  <xsd:schema xmlns:xsd="http://www.w3.org/2001/XMLSchema" xmlns:p="http://schemas.microsoft.com/office/2006/metadata/properties" targetNamespace="http://schemas.microsoft.com/office/2006/metadata/properties" ma:root="true" ma:fieldsID="75019ab185b48580fc336df4da24a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0B76-3518-43DF-B41B-68A7E24E8FBE}">
  <ds:schemaRefs>
    <ds:schemaRef ds:uri="http://schemas.microsoft.com/sharepoint/v3/contenttype/forms"/>
  </ds:schemaRefs>
</ds:datastoreItem>
</file>

<file path=customXml/itemProps2.xml><?xml version="1.0" encoding="utf-8"?>
<ds:datastoreItem xmlns:ds="http://schemas.openxmlformats.org/officeDocument/2006/customXml" ds:itemID="{29BFFD53-F5A5-4E66-9451-7C7DB01BCA46}">
  <ds:schemaRefs>
    <ds:schemaRef ds:uri="http://schemas.microsoft.com/office/2006/metadata/properties"/>
  </ds:schemaRefs>
</ds:datastoreItem>
</file>

<file path=customXml/itemProps3.xml><?xml version="1.0" encoding="utf-8"?>
<ds:datastoreItem xmlns:ds="http://schemas.openxmlformats.org/officeDocument/2006/customXml" ds:itemID="{0FAB2CC1-F3BC-4A55-A137-6A690B7DA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538AE18-0FA0-4616-8361-9C2F95997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1333</Words>
  <Characters>7336</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8652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OTAMENDI, Denise (DGCS/DIRECTION/CAB-COM)</dc:creator>
  <cp:lastModifiedBy>Belaida Agoudjil</cp:lastModifiedBy>
  <cp:revision>2</cp:revision>
  <cp:lastPrinted>2018-11-06T18:45:00Z</cp:lastPrinted>
  <dcterms:created xsi:type="dcterms:W3CDTF">2019-11-15T11:11:00Z</dcterms:created>
  <dcterms:modified xsi:type="dcterms:W3CDTF">2019-11-15T11:11:00Z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Ministères Chargés des Affaires Sociales</vt:lpwstr>
  </property>
  <property fmtid="{D5CDD505-2E9C-101B-9397-08002B2CF9AE}" pid="4" name="ContentTypeId">
    <vt:lpwstr>0x01010076FA0D4D86EB324C96F888BB44D1D6BD</vt:lpwstr>
  </property>
  <property fmtid="{D5CDD505-2E9C-101B-9397-08002B2CF9AE}" pid="5" name="Created">
    <vt:filetime>2017-07-04T00:00:00Z</vt:filetime>
  </property>
  <property fmtid="{D5CDD505-2E9C-101B-9397-08002B2CF9AE}" pid="6" name="Creator">
    <vt:lpwstr>Microsoft® Word 2013</vt:lpwstr>
  </property>
  <property fmtid="{D5CDD505-2E9C-101B-9397-08002B2CF9AE}" pid="7" name="DocSecurity">
    <vt:i4>0</vt:i4>
  </property>
  <property fmtid="{D5CDD505-2E9C-101B-9397-08002B2CF9AE}" pid="8" name="HyperlinksChanged">
    <vt:bool>false</vt:bool>
  </property>
  <property fmtid="{D5CDD505-2E9C-101B-9397-08002B2CF9AE}" pid="9" name="LastSaved">
    <vt:filetime>2017-10-10T00:00:00Z</vt:filetime>
  </property>
  <property fmtid="{D5CDD505-2E9C-101B-9397-08002B2CF9AE}" pid="10" name="LinksUpToDate">
    <vt:bool>false</vt:bool>
  </property>
  <property fmtid="{D5CDD505-2E9C-101B-9397-08002B2CF9AE}" pid="11" name="ScaleCrop">
    <vt:bool>false</vt:bool>
  </property>
  <property fmtid="{D5CDD505-2E9C-101B-9397-08002B2CF9AE}" pid="12" name="ShareDoc">
    <vt:bool>false</vt:bool>
  </property>
</Properties>
</file>